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11EA5" w14:textId="14363E5D" w:rsidR="00F90135" w:rsidRPr="00641B1E" w:rsidRDefault="00406B15" w:rsidP="00FB52EF">
      <w:pPr>
        <w:spacing w:after="0"/>
        <w:jc w:val="center"/>
        <w:rPr>
          <w:bCs/>
          <w:color w:val="F6C5AC" w:themeColor="accent2" w:themeTint="66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641B1E">
        <w:rPr>
          <w:bCs/>
          <w:color w:val="F6C5AC" w:themeColor="accent2" w:themeTint="66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Paramétrage des bornes DECT</w:t>
      </w:r>
    </w:p>
    <w:p w14:paraId="4F3F86C2" w14:textId="77777777" w:rsidR="00542A3E" w:rsidRDefault="00542A3E" w:rsidP="00FB52EF">
      <w:pPr>
        <w:spacing w:after="0"/>
      </w:pPr>
    </w:p>
    <w:p w14:paraId="4E4BE304" w14:textId="5BAA4506" w:rsidR="00542A3E" w:rsidRPr="00FB52EF" w:rsidRDefault="00542A3E" w:rsidP="00FB52EF">
      <w:pPr>
        <w:spacing w:after="0"/>
        <w:rPr>
          <w:b/>
          <w:bCs/>
          <w:color w:val="EE0000"/>
          <w:sz w:val="24"/>
          <w:szCs w:val="24"/>
          <w:u w:val="single"/>
        </w:rPr>
      </w:pPr>
      <w:r w:rsidRPr="00FB52EF">
        <w:rPr>
          <w:b/>
          <w:bCs/>
          <w:color w:val="EE0000"/>
          <w:sz w:val="24"/>
          <w:szCs w:val="24"/>
          <w:u w:val="single"/>
        </w:rPr>
        <w:t>Paramétrage de base (pour y accéder)</w:t>
      </w:r>
    </w:p>
    <w:p w14:paraId="1743DF22" w14:textId="17EB0356" w:rsidR="00406B15" w:rsidRDefault="00406B15" w:rsidP="00FB52EF">
      <w:pPr>
        <w:pStyle w:val="Paragraphedeliste"/>
        <w:numPr>
          <w:ilvl w:val="0"/>
          <w:numId w:val="1"/>
        </w:numPr>
        <w:spacing w:after="0"/>
      </w:pPr>
      <w:r>
        <w:t xml:space="preserve">Déballer et brancher (PoE ou alim + </w:t>
      </w:r>
      <w:r w:rsidR="00641B1E">
        <w:t>réseau</w:t>
      </w:r>
      <w:r>
        <w:t>) la W80DM &amp; les W80B</w:t>
      </w:r>
    </w:p>
    <w:p w14:paraId="3F818A16" w14:textId="47BABECD" w:rsidR="00D836BB" w:rsidRDefault="00D836BB" w:rsidP="00FB52EF">
      <w:pPr>
        <w:pStyle w:val="Paragraphedeliste"/>
        <w:numPr>
          <w:ilvl w:val="1"/>
          <w:numId w:val="1"/>
        </w:numPr>
        <w:spacing w:after="0"/>
      </w:pPr>
      <w:r>
        <w:t>Par défaut, la W80DM aura le voyant LAN en vert et ROLE en orange</w:t>
      </w:r>
    </w:p>
    <w:p w14:paraId="1EC5770B" w14:textId="1008FF9A" w:rsidR="00D836BB" w:rsidRDefault="00D836BB" w:rsidP="00FB52EF">
      <w:pPr>
        <w:pStyle w:val="Paragraphedeliste"/>
        <w:numPr>
          <w:ilvl w:val="1"/>
          <w:numId w:val="1"/>
        </w:numPr>
        <w:spacing w:after="0"/>
      </w:pPr>
      <w:r>
        <w:t>Par défaut, la W80DM aura le voyant LAN en vert et ROLE en vert</w:t>
      </w:r>
    </w:p>
    <w:p w14:paraId="1AE73030" w14:textId="7A758C10" w:rsidR="00406B15" w:rsidRDefault="00406B15" w:rsidP="00FB52EF">
      <w:pPr>
        <w:pStyle w:val="Paragraphedeliste"/>
        <w:numPr>
          <w:ilvl w:val="0"/>
          <w:numId w:val="1"/>
        </w:numPr>
        <w:spacing w:after="0"/>
      </w:pPr>
      <w:r>
        <w:t>Récupérer les adresses IP des bornes</w:t>
      </w:r>
    </w:p>
    <w:p w14:paraId="18CA03B9" w14:textId="662B60EE" w:rsidR="00406B15" w:rsidRDefault="00406B15" w:rsidP="00FB52EF">
      <w:pPr>
        <w:pStyle w:val="Paragraphedeliste"/>
        <w:numPr>
          <w:ilvl w:val="1"/>
          <w:numId w:val="1"/>
        </w:numPr>
        <w:spacing w:after="0"/>
      </w:pPr>
      <w:r>
        <w:t>Login par défaut admin/admin)</w:t>
      </w:r>
    </w:p>
    <w:p w14:paraId="4DE6C9BA" w14:textId="7F1D1002" w:rsidR="00542A3E" w:rsidRDefault="00542A3E" w:rsidP="00FB52EF">
      <w:pPr>
        <w:pStyle w:val="Paragraphedeliste"/>
        <w:numPr>
          <w:ilvl w:val="0"/>
          <w:numId w:val="1"/>
        </w:numPr>
        <w:spacing w:after="0"/>
      </w:pPr>
      <w:r>
        <w:t xml:space="preserve">Utiliser le navigateur favori aller sur l’adresse de la W80DM en https (ou </w:t>
      </w:r>
      <w:hyperlink r:id="rId7" w:history="1">
        <w:r w:rsidRPr="00F525DA">
          <w:rPr>
            <w:rStyle w:val="Lienhypertexte"/>
          </w:rPr>
          <w:t>https://192.168.0.10</w:t>
        </w:r>
      </w:hyperlink>
      <w:r>
        <w:t xml:space="preserve"> si il n’y a pas de DHCP fourni)</w:t>
      </w:r>
    </w:p>
    <w:p w14:paraId="2ED7CBA9" w14:textId="037640A7" w:rsidR="00542A3E" w:rsidRDefault="00542A3E" w:rsidP="00FB52EF">
      <w:pPr>
        <w:pStyle w:val="Paragraphedeliste"/>
        <w:numPr>
          <w:ilvl w:val="1"/>
          <w:numId w:val="1"/>
        </w:numPr>
        <w:spacing w:after="0"/>
      </w:pPr>
      <w:r>
        <w:t>Se connecter avec admin / admin</w:t>
      </w:r>
    </w:p>
    <w:p w14:paraId="5489E57C" w14:textId="0DE3EE48" w:rsidR="00542A3E" w:rsidRDefault="001210DA" w:rsidP="00FB52EF">
      <w:pPr>
        <w:pStyle w:val="Paragraphedeliste"/>
        <w:numPr>
          <w:ilvl w:val="1"/>
          <w:numId w:val="1"/>
        </w:numPr>
        <w:spacing w:after="0"/>
      </w:pPr>
      <w:r>
        <w:t>Remplacer</w:t>
      </w:r>
      <w:r w:rsidR="00542A3E">
        <w:t xml:space="preserve"> le mot de passe par défaut par : </w:t>
      </w:r>
      <w:r w:rsidR="00542A3E" w:rsidRPr="001210DA">
        <w:rPr>
          <w:rFonts w:ascii="Courier New" w:hAnsi="Courier New" w:cs="Courier New"/>
        </w:rPr>
        <w:t>Ag92faAH88cK</w:t>
      </w:r>
      <w:r w:rsidR="006A255E" w:rsidRPr="006A255E">
        <w:rPr>
          <w:rFonts w:cs="Courier New"/>
        </w:rPr>
        <w:t xml:space="preserve"> et confirmer</w:t>
      </w:r>
    </w:p>
    <w:p w14:paraId="5C9020DF" w14:textId="69A64644" w:rsidR="00542A3E" w:rsidRDefault="00542A3E" w:rsidP="00FB52EF">
      <w:pPr>
        <w:pStyle w:val="Paragraphedeliste"/>
        <w:numPr>
          <w:ilvl w:val="1"/>
          <w:numId w:val="1"/>
        </w:numPr>
        <w:spacing w:after="0"/>
      </w:pPr>
      <w:r>
        <w:t>Se reconnecter avec le nouveau mot de passe fourni</w:t>
      </w:r>
    </w:p>
    <w:p w14:paraId="20273C24" w14:textId="3C70502F" w:rsidR="00787216" w:rsidRDefault="00787216" w:rsidP="00FB52EF">
      <w:pPr>
        <w:pStyle w:val="Paragraphedeliste"/>
        <w:numPr>
          <w:ilvl w:val="1"/>
          <w:numId w:val="1"/>
        </w:numPr>
        <w:spacing w:after="0"/>
      </w:pPr>
      <w:r>
        <w:t>Cliquer sur le message ‘Default password is in use. Please change’ en haut à droite</w:t>
      </w:r>
    </w:p>
    <w:p w14:paraId="72E2994D" w14:textId="449C1AA0" w:rsidR="00787216" w:rsidRPr="00320E07" w:rsidRDefault="00787216" w:rsidP="00FB52EF">
      <w:pPr>
        <w:pStyle w:val="Paragraphedeliste"/>
        <w:numPr>
          <w:ilvl w:val="2"/>
          <w:numId w:val="1"/>
        </w:numPr>
        <w:spacing w:after="0"/>
      </w:pPr>
      <w:r>
        <w:t xml:space="preserve">Change le mot de passe du compte user par : </w:t>
      </w:r>
      <w:r w:rsidRPr="00787216">
        <w:rPr>
          <w:rFonts w:ascii="Courier New" w:hAnsi="Courier New" w:cs="Courier New"/>
        </w:rPr>
        <w:t>cVeRiezyHsz$</w:t>
      </w:r>
      <w:r w:rsidR="006A255E" w:rsidRPr="006A255E">
        <w:rPr>
          <w:rFonts w:cs="Courier New"/>
        </w:rPr>
        <w:t xml:space="preserve"> et confirmer</w:t>
      </w:r>
    </w:p>
    <w:p w14:paraId="3D7F0914" w14:textId="50F13B94" w:rsidR="00320E07" w:rsidRPr="00320E07" w:rsidRDefault="00320E07" w:rsidP="00FB52EF">
      <w:pPr>
        <w:spacing w:after="0"/>
        <w:rPr>
          <w:color w:val="156082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20E07">
        <w:rPr>
          <w:color w:val="156082" w:themeColor="accent1"/>
          <w:highlight w:val="yellow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Répéter ceci pour chaque borne, qu’elle soit W80DM ou W80B</w:t>
      </w:r>
    </w:p>
    <w:p w14:paraId="6CF24014" w14:textId="77777777" w:rsidR="00FB52EF" w:rsidRDefault="00FB52EF" w:rsidP="00FB52EF">
      <w:pPr>
        <w:spacing w:after="0"/>
        <w:rPr>
          <w:b/>
          <w:bCs/>
          <w:color w:val="EE0000"/>
          <w:sz w:val="24"/>
          <w:szCs w:val="24"/>
          <w:u w:val="single"/>
        </w:rPr>
      </w:pPr>
    </w:p>
    <w:p w14:paraId="10A88855" w14:textId="78298C24" w:rsidR="00406B15" w:rsidRPr="00FB52EF" w:rsidRDefault="001210DA" w:rsidP="00FB52EF">
      <w:pPr>
        <w:spacing w:after="0"/>
        <w:rPr>
          <w:b/>
          <w:bCs/>
          <w:color w:val="EE0000"/>
          <w:sz w:val="24"/>
          <w:szCs w:val="24"/>
          <w:u w:val="single"/>
        </w:rPr>
      </w:pPr>
      <w:r w:rsidRPr="00FB52EF">
        <w:rPr>
          <w:b/>
          <w:bCs/>
          <w:color w:val="EE0000"/>
          <w:sz w:val="24"/>
          <w:szCs w:val="24"/>
          <w:u w:val="single"/>
        </w:rPr>
        <w:t>Mise à jour firmware</w:t>
      </w:r>
    </w:p>
    <w:p w14:paraId="79524869" w14:textId="0698C219" w:rsidR="001210DA" w:rsidRDefault="001210DA" w:rsidP="00FB52EF">
      <w:pPr>
        <w:pStyle w:val="Paragraphedeliste"/>
        <w:numPr>
          <w:ilvl w:val="0"/>
          <w:numId w:val="1"/>
        </w:numPr>
        <w:spacing w:after="0"/>
      </w:pPr>
      <w:r>
        <w:t>Une fois connecté, cliquer sur ‘Settings’ puis ‘Upgrade’</w:t>
      </w:r>
    </w:p>
    <w:p w14:paraId="120174D8" w14:textId="036461CC" w:rsidR="001210DA" w:rsidRDefault="001210DA" w:rsidP="00FB52EF">
      <w:pPr>
        <w:pStyle w:val="Paragraphedeliste"/>
        <w:numPr>
          <w:ilvl w:val="0"/>
          <w:numId w:val="1"/>
        </w:numPr>
        <w:spacing w:after="0"/>
      </w:pPr>
      <w:r>
        <w:t xml:space="preserve">En face de ‘Upgrade Firmware’, sélectionner le firmware à flashouiller (au moment de la rédaction c’est </w:t>
      </w:r>
      <w:r w:rsidRPr="001210DA">
        <w:t>W80DM-103.87.0.10.rom</w:t>
      </w:r>
      <w:r w:rsidR="00FB52EF">
        <w:t xml:space="preserve"> et </w:t>
      </w:r>
      <w:r w:rsidR="00FB52EF" w:rsidRPr="00FB52EF">
        <w:t>W80B-103.87.0.10.rom</w:t>
      </w:r>
      <w:r>
        <w:t>) puis cliquer sur ‘Upgrade’ et valider par ‘OK’ en bleu et aller boire un café ou autre (tant que c’est pas de l’alcool)</w:t>
      </w:r>
    </w:p>
    <w:p w14:paraId="3426A20E" w14:textId="701AD9CD" w:rsidR="001210DA" w:rsidRDefault="001210DA" w:rsidP="00FB52EF">
      <w:pPr>
        <w:pStyle w:val="Paragraphedeliste"/>
        <w:numPr>
          <w:ilvl w:val="1"/>
          <w:numId w:val="1"/>
        </w:numPr>
        <w:spacing w:after="0"/>
      </w:pPr>
      <w:r>
        <w:t>Une belle barre de progression en bleu va apparaitre et passer au vert une fois fini</w:t>
      </w:r>
    </w:p>
    <w:p w14:paraId="329F9A41" w14:textId="49DEA222" w:rsidR="001210DA" w:rsidRDefault="001210DA" w:rsidP="00FB52EF">
      <w:pPr>
        <w:pStyle w:val="Paragraphedeliste"/>
        <w:numPr>
          <w:ilvl w:val="2"/>
          <w:numId w:val="1"/>
        </w:numPr>
        <w:spacing w:after="0"/>
      </w:pPr>
      <w:r>
        <w:t xml:space="preserve">Patienter (c’est écrit de pas fermer la fenêtre - même </w:t>
      </w:r>
      <w:r w:rsidR="00787216">
        <w:t>s’il</w:t>
      </w:r>
      <w:r>
        <w:t xml:space="preserve"> pleut !!)</w:t>
      </w:r>
    </w:p>
    <w:p w14:paraId="544B7839" w14:textId="07EDB2BD" w:rsidR="00787216" w:rsidRDefault="00787216" w:rsidP="00FB52EF">
      <w:pPr>
        <w:pStyle w:val="Paragraphedeliste"/>
        <w:numPr>
          <w:ilvl w:val="2"/>
          <w:numId w:val="1"/>
        </w:numPr>
        <w:spacing w:after="0"/>
      </w:pPr>
      <w:r>
        <w:t xml:space="preserve">La page </w:t>
      </w:r>
      <w:r w:rsidR="003D1BAD">
        <w:t>reviendra</w:t>
      </w:r>
      <w:r>
        <w:t xml:space="preserve"> à l’accueil une fois OK</w:t>
      </w:r>
    </w:p>
    <w:p w14:paraId="3E06EE5C" w14:textId="77777777" w:rsidR="00320E07" w:rsidRPr="00320E07" w:rsidRDefault="00320E07" w:rsidP="00FB52EF">
      <w:pPr>
        <w:spacing w:after="0"/>
        <w:rPr>
          <w:color w:val="156082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20E07">
        <w:rPr>
          <w:color w:val="156082" w:themeColor="accent1"/>
          <w:highlight w:val="yellow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Répéter ceci pour chaque borne, qu’elle soit W80DM ou W80B</w:t>
      </w:r>
    </w:p>
    <w:p w14:paraId="487E3A72" w14:textId="77777777" w:rsidR="00787216" w:rsidRDefault="00787216" w:rsidP="00FB52EF">
      <w:pPr>
        <w:spacing w:after="0"/>
      </w:pPr>
    </w:p>
    <w:p w14:paraId="7B48D983" w14:textId="5E6758D3" w:rsidR="00787216" w:rsidRPr="00FB52EF" w:rsidRDefault="00787216" w:rsidP="00FB52EF">
      <w:pPr>
        <w:spacing w:after="0"/>
        <w:rPr>
          <w:b/>
          <w:bCs/>
          <w:color w:val="EE0000"/>
          <w:sz w:val="24"/>
          <w:szCs w:val="24"/>
          <w:u w:val="single"/>
        </w:rPr>
      </w:pPr>
      <w:r w:rsidRPr="00FB52EF">
        <w:rPr>
          <w:b/>
          <w:bCs/>
          <w:color w:val="EE0000"/>
          <w:sz w:val="24"/>
          <w:szCs w:val="24"/>
          <w:u w:val="single"/>
        </w:rPr>
        <w:t>Paramétrage de la borne maître </w:t>
      </w:r>
    </w:p>
    <w:p w14:paraId="3C056ACD" w14:textId="4DB1354C" w:rsidR="00787216" w:rsidRDefault="00787216" w:rsidP="00FB52EF">
      <w:pPr>
        <w:pStyle w:val="Paragraphedeliste"/>
        <w:numPr>
          <w:ilvl w:val="0"/>
          <w:numId w:val="1"/>
        </w:numPr>
        <w:spacing w:after="0"/>
      </w:pPr>
      <w:r>
        <w:t>Se reconnecter à la borne avec le compte admin</w:t>
      </w:r>
    </w:p>
    <w:p w14:paraId="13FEFF5B" w14:textId="357062F8" w:rsidR="003D1BAD" w:rsidRDefault="003D1BAD" w:rsidP="00FB52EF">
      <w:pPr>
        <w:pStyle w:val="Paragraphedeliste"/>
        <w:numPr>
          <w:ilvl w:val="0"/>
          <w:numId w:val="1"/>
        </w:numPr>
        <w:spacing w:after="0"/>
      </w:pPr>
      <w:r>
        <w:t>Cliquer sur ‘Settings’ puis ‘Time&amp;Date’</w:t>
      </w:r>
      <w:r w:rsidR="00C710AE">
        <w:t xml:space="preserve"> à gauche</w:t>
      </w:r>
    </w:p>
    <w:p w14:paraId="5C3B73D8" w14:textId="4BF6D43F" w:rsidR="003D1BAD" w:rsidRDefault="003D1BAD" w:rsidP="00FB52EF">
      <w:pPr>
        <w:pStyle w:val="Paragraphedeliste"/>
        <w:numPr>
          <w:ilvl w:val="1"/>
          <w:numId w:val="1"/>
        </w:numPr>
        <w:spacing w:after="0"/>
      </w:pPr>
      <w:r>
        <w:t>Changer Primary Server par : fr.pool.ntp.org</w:t>
      </w:r>
    </w:p>
    <w:p w14:paraId="79D84E17" w14:textId="4FAE46B3" w:rsidR="003D1BAD" w:rsidRDefault="003D1BAD" w:rsidP="00FB52EF">
      <w:pPr>
        <w:pStyle w:val="Paragraphedeliste"/>
        <w:numPr>
          <w:ilvl w:val="1"/>
          <w:numId w:val="1"/>
        </w:numPr>
        <w:spacing w:after="0"/>
      </w:pPr>
      <w:r>
        <w:t>Changer Secondary Server par : ntp.midway.ovh</w:t>
      </w:r>
    </w:p>
    <w:p w14:paraId="4F20B28F" w14:textId="02FC735E" w:rsidR="003D1BAD" w:rsidRDefault="003D1BAD" w:rsidP="00FB52EF">
      <w:pPr>
        <w:pStyle w:val="Paragraphedeliste"/>
        <w:numPr>
          <w:ilvl w:val="1"/>
          <w:numId w:val="1"/>
        </w:numPr>
        <w:spacing w:after="0"/>
      </w:pPr>
      <w:r>
        <w:t>Changer Time Zone par : +1 (qui contient la France)</w:t>
      </w:r>
    </w:p>
    <w:p w14:paraId="0E01E5C4" w14:textId="7364614C" w:rsidR="003D1BAD" w:rsidRDefault="003D1BAD" w:rsidP="00FB52EF">
      <w:pPr>
        <w:pStyle w:val="Paragraphedeliste"/>
        <w:numPr>
          <w:ilvl w:val="1"/>
          <w:numId w:val="1"/>
        </w:numPr>
        <w:spacing w:after="0"/>
      </w:pPr>
      <w:r>
        <w:t>Changer Location par : France (Paris)</w:t>
      </w:r>
    </w:p>
    <w:p w14:paraId="22BD44A0" w14:textId="31C6B9B9" w:rsidR="003D1BAD" w:rsidRDefault="003D1BAD" w:rsidP="00FB52EF">
      <w:pPr>
        <w:pStyle w:val="Paragraphedeliste"/>
        <w:numPr>
          <w:ilvl w:val="1"/>
          <w:numId w:val="1"/>
        </w:numPr>
        <w:spacing w:after="0"/>
      </w:pPr>
      <w:r>
        <w:t>Changer Date Format par : DD/MM/YYYY</w:t>
      </w:r>
    </w:p>
    <w:p w14:paraId="707676F9" w14:textId="33E9172B" w:rsidR="00C710AE" w:rsidRDefault="00C710AE" w:rsidP="00FB52EF">
      <w:pPr>
        <w:pStyle w:val="Paragraphedeliste"/>
        <w:spacing w:after="0"/>
        <w:ind w:left="1440"/>
      </w:pPr>
      <w:r>
        <w:t>Puis confirmer</w:t>
      </w:r>
    </w:p>
    <w:p w14:paraId="70A247ED" w14:textId="17E7B880" w:rsidR="00C710AE" w:rsidRDefault="00C710AE" w:rsidP="00FB52EF">
      <w:pPr>
        <w:pStyle w:val="Paragraphedeliste"/>
        <w:numPr>
          <w:ilvl w:val="0"/>
          <w:numId w:val="1"/>
        </w:numPr>
        <w:spacing w:after="0"/>
      </w:pPr>
      <w:r>
        <w:t>Cliquer sur ‘TonesTime&amp;Date’ à gauche</w:t>
      </w:r>
    </w:p>
    <w:p w14:paraId="51A99558" w14:textId="0F25CB80" w:rsidR="00C710AE" w:rsidRDefault="00C710AE" w:rsidP="00FB52EF">
      <w:pPr>
        <w:pStyle w:val="Paragraphedeliste"/>
        <w:numPr>
          <w:ilvl w:val="1"/>
          <w:numId w:val="1"/>
        </w:numPr>
        <w:spacing w:after="0"/>
      </w:pPr>
      <w:r>
        <w:t>Changer ‘Select Coutry’ par ‘France’</w:t>
      </w:r>
    </w:p>
    <w:p w14:paraId="4D60C423" w14:textId="3603C421" w:rsidR="00C710AE" w:rsidRDefault="00C710AE" w:rsidP="00FB52EF">
      <w:pPr>
        <w:pStyle w:val="Paragraphedeliste"/>
        <w:spacing w:after="0"/>
        <w:ind w:left="1440"/>
      </w:pPr>
      <w:r>
        <w:t>Puis confirmer</w:t>
      </w:r>
    </w:p>
    <w:p w14:paraId="713F6A02" w14:textId="318FEA0F" w:rsidR="00C710AE" w:rsidRDefault="00D17424" w:rsidP="00FB52EF">
      <w:pPr>
        <w:pStyle w:val="Paragraphedeliste"/>
        <w:numPr>
          <w:ilvl w:val="0"/>
          <w:numId w:val="1"/>
        </w:numPr>
        <w:spacing w:after="0"/>
      </w:pPr>
      <w:r>
        <w:t>Cliquer sur ‘Features’ à gauche</w:t>
      </w:r>
    </w:p>
    <w:p w14:paraId="694D829E" w14:textId="7E07D00B" w:rsidR="00D17424" w:rsidRDefault="00D17424" w:rsidP="00FB52EF">
      <w:pPr>
        <w:pStyle w:val="Paragraphedeliste"/>
        <w:numPr>
          <w:ilvl w:val="1"/>
          <w:numId w:val="1"/>
        </w:numPr>
        <w:spacing w:after="0"/>
      </w:pPr>
      <w:r>
        <w:t>Activer ‘PTT Enable’</w:t>
      </w:r>
    </w:p>
    <w:p w14:paraId="4D9E57B5" w14:textId="1CAD9F53" w:rsidR="00071745" w:rsidRDefault="00071745" w:rsidP="00FB52EF">
      <w:pPr>
        <w:pStyle w:val="Paragraphedeliste"/>
        <w:numPr>
          <w:ilvl w:val="2"/>
          <w:numId w:val="1"/>
        </w:numPr>
        <w:spacing w:after="0"/>
      </w:pPr>
      <w:r>
        <w:t xml:space="preserve">Eventuellement choisir la </w:t>
      </w:r>
      <w:r w:rsidR="009C3A55">
        <w:t>base par défaut</w:t>
      </w:r>
      <w:r>
        <w:t xml:space="preserve"> pour le PTT</w:t>
      </w:r>
    </w:p>
    <w:p w14:paraId="0563CCC7" w14:textId="0F6F69A2" w:rsidR="00D17424" w:rsidRDefault="00D17424" w:rsidP="00FB52EF">
      <w:pPr>
        <w:pStyle w:val="Paragraphedeliste"/>
        <w:spacing w:after="0"/>
        <w:ind w:left="1440"/>
      </w:pPr>
      <w:r>
        <w:t>Puis confirmer</w:t>
      </w:r>
    </w:p>
    <w:p w14:paraId="292E8177" w14:textId="77777777" w:rsidR="00FB52EF" w:rsidRDefault="00FB52EF" w:rsidP="00FB52EF">
      <w:pPr>
        <w:spacing w:after="0"/>
      </w:pPr>
    </w:p>
    <w:p w14:paraId="787C9CA1" w14:textId="639012CF" w:rsidR="00C710AE" w:rsidRPr="00FB52EF" w:rsidRDefault="00FB52EF" w:rsidP="00FB52EF">
      <w:pPr>
        <w:spacing w:after="0"/>
        <w:rPr>
          <w:b/>
          <w:bCs/>
          <w:color w:val="EE0000"/>
          <w:sz w:val="24"/>
          <w:szCs w:val="24"/>
          <w:u w:val="single"/>
        </w:rPr>
      </w:pPr>
      <w:r w:rsidRPr="00FB52EF">
        <w:rPr>
          <w:b/>
          <w:bCs/>
          <w:color w:val="EE0000"/>
          <w:sz w:val="24"/>
          <w:szCs w:val="24"/>
          <w:u w:val="single"/>
        </w:rPr>
        <w:t>Adoption de bornes dans la borne maitre D80WM</w:t>
      </w:r>
    </w:p>
    <w:p w14:paraId="5FCA504E" w14:textId="56E54DA0" w:rsidR="00FB52EF" w:rsidRPr="00C11A8E" w:rsidRDefault="00FB52EF" w:rsidP="00FB52EF">
      <w:pPr>
        <w:spacing w:after="0"/>
        <w:rPr>
          <w:color w:val="156082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11A8E">
        <w:rPr>
          <w:color w:val="156082" w:themeColor="accent1"/>
          <w:highlight w:val="yellow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Au préalable, les bornes filles (les W80B) doivent être démarrées sur le même réseau que la borne maitre</w:t>
      </w:r>
    </w:p>
    <w:p w14:paraId="4AE5ADD6" w14:textId="4E84BE4F" w:rsidR="003E2FBC" w:rsidRDefault="00FB52EF" w:rsidP="003E2FBC">
      <w:pPr>
        <w:pStyle w:val="Paragraphedeliste"/>
        <w:numPr>
          <w:ilvl w:val="1"/>
          <w:numId w:val="1"/>
        </w:numPr>
        <w:spacing w:after="0"/>
      </w:pPr>
      <w:r>
        <w:t>Il existe une manière manuelle avec les sous-réseaux distants (style VPN entre bâtiments) mais ce n’est pas le sujet de ce papier</w:t>
      </w:r>
    </w:p>
    <w:p w14:paraId="367CB8C1" w14:textId="6031214A" w:rsidR="00FB52EF" w:rsidRDefault="00FB52EF" w:rsidP="00FB52EF">
      <w:pPr>
        <w:pStyle w:val="Paragraphedeliste"/>
        <w:numPr>
          <w:ilvl w:val="0"/>
          <w:numId w:val="1"/>
        </w:numPr>
        <w:spacing w:after="0"/>
      </w:pPr>
      <w:r>
        <w:t>Se reconnecter à la borne avec le compte admin</w:t>
      </w:r>
    </w:p>
    <w:p w14:paraId="35D3429F" w14:textId="6F34F204" w:rsidR="00FB52EF" w:rsidRDefault="00FB52EF" w:rsidP="00FB52EF">
      <w:pPr>
        <w:pStyle w:val="Paragraphedeliste"/>
        <w:numPr>
          <w:ilvl w:val="0"/>
          <w:numId w:val="1"/>
        </w:numPr>
        <w:spacing w:after="0"/>
      </w:pPr>
      <w:r>
        <w:t xml:space="preserve">Cliquer sur ‘Base Station’ à gauche (grisé) puis ‘Base Station </w:t>
      </w:r>
      <w:r w:rsidR="003E2FBC">
        <w:t>Settings</w:t>
      </w:r>
      <w:r>
        <w:t>’</w:t>
      </w:r>
    </w:p>
    <w:p w14:paraId="69D4ACAB" w14:textId="766EC380" w:rsidR="003E2FBC" w:rsidRDefault="003E2FBC" w:rsidP="003E2FBC">
      <w:pPr>
        <w:pStyle w:val="Paragraphedeliste"/>
        <w:numPr>
          <w:ilvl w:val="1"/>
          <w:numId w:val="1"/>
        </w:numPr>
        <w:spacing w:after="0"/>
      </w:pPr>
      <w:r>
        <w:t>Vérifier que l’adoption se fasse automatiquement. Si ce n’est pas le cas, alors faire ce qui suit :</w:t>
      </w:r>
    </w:p>
    <w:p w14:paraId="7519E7F9" w14:textId="63AB49BB" w:rsidR="003E2FBC" w:rsidRDefault="003E2FBC" w:rsidP="003E2FBC">
      <w:pPr>
        <w:pStyle w:val="Paragraphedeliste"/>
        <w:numPr>
          <w:ilvl w:val="2"/>
          <w:numId w:val="1"/>
        </w:numPr>
        <w:spacing w:after="0"/>
      </w:pPr>
      <w:r>
        <w:t>Cliquer sur ‘Base Station Registration’ à gauche</w:t>
      </w:r>
    </w:p>
    <w:p w14:paraId="7F755808" w14:textId="79C12C82" w:rsidR="00FB52EF" w:rsidRDefault="00FB52EF" w:rsidP="003E2FBC">
      <w:pPr>
        <w:pStyle w:val="Paragraphedeliste"/>
        <w:numPr>
          <w:ilvl w:val="3"/>
          <w:numId w:val="1"/>
        </w:numPr>
        <w:spacing w:after="0"/>
      </w:pPr>
      <w:r>
        <w:t>La liste des bases à gérer doit apparaitre</w:t>
      </w:r>
    </w:p>
    <w:p w14:paraId="4E70F574" w14:textId="20C33C6F" w:rsidR="00FB52EF" w:rsidRDefault="00FB52EF" w:rsidP="003E2FBC">
      <w:pPr>
        <w:pStyle w:val="Paragraphedeliste"/>
        <w:numPr>
          <w:ilvl w:val="4"/>
          <w:numId w:val="1"/>
        </w:numPr>
        <w:spacing w:after="0"/>
      </w:pPr>
      <w:r>
        <w:lastRenderedPageBreak/>
        <w:t>Cliquer sur l’</w:t>
      </w:r>
      <w:r w:rsidR="00EE7FB1">
        <w:t>icône</w:t>
      </w:r>
      <w:r>
        <w:t xml:space="preserve"> sous ‘</w:t>
      </w:r>
      <w:r w:rsidR="00EE7FB1">
        <w:t>Opération</w:t>
      </w:r>
      <w:r>
        <w:t>’ en face de celles à adopter</w:t>
      </w:r>
    </w:p>
    <w:p w14:paraId="445434E4" w14:textId="6AD4C700" w:rsidR="00FB52EF" w:rsidRDefault="003E2FBC" w:rsidP="00D31CF1">
      <w:pPr>
        <w:pStyle w:val="Paragraphedeliste"/>
        <w:numPr>
          <w:ilvl w:val="5"/>
          <w:numId w:val="1"/>
        </w:numPr>
        <w:spacing w:after="0"/>
      </w:pPr>
      <w:r>
        <w:t>A partir de ce point, on peut gérer la config réseau, le groupe et le nom (ou son emplacement)</w:t>
      </w:r>
    </w:p>
    <w:p w14:paraId="4489436E" w14:textId="77777777" w:rsidR="00FB52EF" w:rsidRDefault="00FB52EF" w:rsidP="00FB52EF">
      <w:pPr>
        <w:spacing w:after="0"/>
      </w:pPr>
    </w:p>
    <w:p w14:paraId="5E084ABD" w14:textId="40AA77AD" w:rsidR="002617C2" w:rsidRDefault="002617C2" w:rsidP="00FB52EF">
      <w:pPr>
        <w:spacing w:after="0"/>
        <w:rPr>
          <w:b/>
          <w:bCs/>
          <w:color w:val="EE0000"/>
          <w:sz w:val="24"/>
          <w:szCs w:val="24"/>
          <w:u w:val="single"/>
        </w:rPr>
      </w:pPr>
      <w:r w:rsidRPr="002617C2">
        <w:rPr>
          <w:b/>
          <w:bCs/>
          <w:color w:val="EE0000"/>
          <w:sz w:val="24"/>
          <w:szCs w:val="24"/>
          <w:u w:val="single"/>
        </w:rPr>
        <w:t>Ajouter le/les DECT à l’installation</w:t>
      </w:r>
    </w:p>
    <w:p w14:paraId="607F837A" w14:textId="6948BADC" w:rsidR="00C11A8E" w:rsidRPr="00C11A8E" w:rsidRDefault="00C11A8E" w:rsidP="00FB52EF">
      <w:pPr>
        <w:spacing w:after="0"/>
        <w:rPr>
          <w:color w:val="156082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11A8E">
        <w:rPr>
          <w:color w:val="156082" w:themeColor="accent1"/>
          <w:highlight w:val="yellow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D’abord un bon vieux reset des familles sur le DECT histoire de ne pas récupérer de réglages tout pourris</w:t>
      </w:r>
    </w:p>
    <w:p w14:paraId="54C3A79A" w14:textId="66CC2BAD" w:rsidR="001E23A5" w:rsidRDefault="00D31F89" w:rsidP="00D31F89">
      <w:pPr>
        <w:pStyle w:val="Paragraphedeliste"/>
        <w:numPr>
          <w:ilvl w:val="0"/>
          <w:numId w:val="1"/>
        </w:numPr>
        <w:spacing w:after="0"/>
      </w:pPr>
      <w:r>
        <w:t>Menu avec la roue crantée. On va tout à la fin puis on valide le rest. Le téléphone va passer en Englishe</w:t>
      </w:r>
    </w:p>
    <w:p w14:paraId="3D2E22F0" w14:textId="712E58DA" w:rsidR="009552E5" w:rsidRDefault="009552E5" w:rsidP="00D31F89">
      <w:pPr>
        <w:pStyle w:val="Paragraphedeliste"/>
        <w:numPr>
          <w:ilvl w:val="0"/>
          <w:numId w:val="1"/>
        </w:numPr>
        <w:spacing w:after="0"/>
      </w:pPr>
      <w:r>
        <w:t>Puis éteindre et rallumer le DECT</w:t>
      </w:r>
    </w:p>
    <w:p w14:paraId="421AF22F" w14:textId="77777777" w:rsidR="00D31F89" w:rsidRDefault="00D31F89" w:rsidP="00D31F89">
      <w:pPr>
        <w:spacing w:after="0"/>
      </w:pPr>
    </w:p>
    <w:p w14:paraId="688263D5" w14:textId="325603A4" w:rsidR="001E23A5" w:rsidRDefault="001E23A5" w:rsidP="001E23A5">
      <w:pPr>
        <w:pStyle w:val="Paragraphedeliste"/>
        <w:numPr>
          <w:ilvl w:val="0"/>
          <w:numId w:val="1"/>
        </w:numPr>
        <w:spacing w:after="0"/>
      </w:pPr>
      <w:r>
        <w:t>Se connecter à la WebUI de la W80DM</w:t>
      </w:r>
    </w:p>
    <w:p w14:paraId="47F09690" w14:textId="4D681097" w:rsidR="001E23A5" w:rsidRDefault="001E23A5" w:rsidP="001E23A5">
      <w:pPr>
        <w:pStyle w:val="Paragraphedeliste"/>
        <w:numPr>
          <w:ilvl w:val="1"/>
          <w:numId w:val="1"/>
        </w:numPr>
        <w:spacing w:after="0"/>
      </w:pPr>
      <w:r>
        <w:t>Cliquer sur ‘Handset &amp; Account’ puis ‘Registration Center’ dans le menu de gauche</w:t>
      </w:r>
    </w:p>
    <w:p w14:paraId="0E6D29FF" w14:textId="20CF2D05" w:rsidR="001E23A5" w:rsidRDefault="001E23A5" w:rsidP="001E23A5">
      <w:pPr>
        <w:pStyle w:val="Paragraphedeliste"/>
        <w:numPr>
          <w:ilvl w:val="1"/>
          <w:numId w:val="1"/>
        </w:numPr>
        <w:spacing w:after="0"/>
      </w:pPr>
      <w:r>
        <w:t xml:space="preserve">Cliquer sur </w:t>
      </w:r>
      <w:r w:rsidR="00D31F89">
        <w:t>‘Start now’ en bleu (2 minutes pour l’enregistrement d’un DECT)</w:t>
      </w:r>
    </w:p>
    <w:p w14:paraId="3B5CE379" w14:textId="77777777" w:rsidR="00D31F89" w:rsidRDefault="00D31F89" w:rsidP="00FB52EF">
      <w:pPr>
        <w:spacing w:after="0"/>
      </w:pPr>
    </w:p>
    <w:p w14:paraId="2447B81C" w14:textId="46FEE325" w:rsidR="002617C2" w:rsidRDefault="002617C2" w:rsidP="00FB52EF">
      <w:pPr>
        <w:spacing w:after="0"/>
      </w:pPr>
      <w:r>
        <w:t>Sur le DECT, aller dans le menu ‘Réglages’ (la roue crantée)</w:t>
      </w:r>
    </w:p>
    <w:p w14:paraId="4CA1D638" w14:textId="61AF4817" w:rsidR="002617C2" w:rsidRDefault="002617C2" w:rsidP="002617C2">
      <w:pPr>
        <w:pStyle w:val="Paragraphedeliste"/>
        <w:numPr>
          <w:ilvl w:val="0"/>
          <w:numId w:val="1"/>
        </w:numPr>
        <w:spacing w:after="0"/>
      </w:pPr>
      <w:r>
        <w:t xml:space="preserve">Aller dans 6 </w:t>
      </w:r>
      <w:r w:rsidR="00D31F89">
        <w:t>–</w:t>
      </w:r>
      <w:r>
        <w:t xml:space="preserve"> </w:t>
      </w:r>
      <w:r w:rsidR="00D31F89">
        <w:t>Registration</w:t>
      </w:r>
    </w:p>
    <w:p w14:paraId="205502BD" w14:textId="77777777" w:rsidR="00D31F89" w:rsidRDefault="00D31F89" w:rsidP="002617C2">
      <w:pPr>
        <w:pStyle w:val="Paragraphedeliste"/>
        <w:numPr>
          <w:ilvl w:val="0"/>
          <w:numId w:val="1"/>
        </w:numPr>
        <w:spacing w:after="0"/>
      </w:pPr>
      <w:r>
        <w:t>Sélectionner ‘Register Handset’ puis la base affichée (elle doit correspondre à celle présente dans le réseau</w:t>
      </w:r>
    </w:p>
    <w:p w14:paraId="269F7E84" w14:textId="0C78CD16" w:rsidR="009552E5" w:rsidRDefault="009552E5" w:rsidP="002617C2">
      <w:pPr>
        <w:pStyle w:val="Paragraphedeliste"/>
        <w:numPr>
          <w:ilvl w:val="0"/>
          <w:numId w:val="1"/>
        </w:numPr>
        <w:spacing w:after="0"/>
      </w:pPr>
      <w:r>
        <w:t>Appuyer sur ‘OK’ et fournir le code PIN : 0000</w:t>
      </w:r>
    </w:p>
    <w:p w14:paraId="69468251" w14:textId="0296ACCB" w:rsidR="00D31F89" w:rsidRDefault="00D31F89" w:rsidP="00D31F89">
      <w:pPr>
        <w:pStyle w:val="Paragraphedeliste"/>
        <w:numPr>
          <w:ilvl w:val="1"/>
          <w:numId w:val="1"/>
        </w:numPr>
        <w:spacing w:after="0"/>
      </w:pPr>
      <w:r>
        <w:t>Sinon sélectionner ‘Select Base’ puis ‘Select’</w:t>
      </w:r>
    </w:p>
    <w:p w14:paraId="59916FFA" w14:textId="77777777" w:rsidR="00B37FA9" w:rsidRDefault="00B37FA9" w:rsidP="00B37FA9">
      <w:pPr>
        <w:spacing w:after="0"/>
      </w:pPr>
    </w:p>
    <w:p w14:paraId="1626AD39" w14:textId="13537D9F" w:rsidR="00B37FA9" w:rsidRDefault="00B37FA9" w:rsidP="00B37FA9">
      <w:pPr>
        <w:spacing w:after="0"/>
      </w:pPr>
      <w:r>
        <w:t>Si tout s’est passé bien, alors les DECT apparaissent dans la console avec leur IPUI.</w:t>
      </w:r>
    </w:p>
    <w:p w14:paraId="794342E9" w14:textId="77777777" w:rsidR="00B37FA9" w:rsidRDefault="00B37FA9" w:rsidP="00B37FA9">
      <w:pPr>
        <w:spacing w:after="0"/>
      </w:pPr>
    </w:p>
    <w:p w14:paraId="1BD34EB0" w14:textId="6B9966BE" w:rsidR="00E0249C" w:rsidRPr="00E0249C" w:rsidRDefault="00E0249C" w:rsidP="00E0249C">
      <w:pPr>
        <w:spacing w:after="0"/>
        <w:jc w:val="center"/>
        <w:rPr>
          <w:b/>
          <w:bCs/>
          <w:color w:val="FFFFFF" w:themeColor="background1"/>
          <w:sz w:val="24"/>
          <w:szCs w:val="24"/>
        </w:rPr>
      </w:pPr>
      <w:r w:rsidRPr="00E0249C">
        <w:rPr>
          <w:b/>
          <w:bCs/>
          <w:color w:val="FFFFFF" w:themeColor="background1"/>
          <w:sz w:val="24"/>
          <w:szCs w:val="24"/>
          <w:highlight w:val="red"/>
        </w:rPr>
        <w:t>!! Si l’on fait cette étape avant la config 3CX, alors les DECT reçoivent leur extension selon l’ordre d’adoption dans la W80DM !!</w:t>
      </w:r>
    </w:p>
    <w:p w14:paraId="13775ADC" w14:textId="77777777" w:rsidR="002617C2" w:rsidRDefault="002617C2" w:rsidP="00FB52EF">
      <w:pPr>
        <w:spacing w:after="0"/>
      </w:pPr>
    </w:p>
    <w:p w14:paraId="18C508A0" w14:textId="6015C23D" w:rsidR="00953330" w:rsidRPr="00B37FA9" w:rsidRDefault="00953330" w:rsidP="00FB52EF">
      <w:pPr>
        <w:spacing w:after="0"/>
        <w:rPr>
          <w:b/>
          <w:bCs/>
          <w:color w:val="EE0000"/>
          <w:sz w:val="24"/>
          <w:szCs w:val="24"/>
          <w:u w:val="single"/>
        </w:rPr>
      </w:pPr>
      <w:r w:rsidRPr="00B37FA9">
        <w:rPr>
          <w:b/>
          <w:bCs/>
          <w:color w:val="EE0000"/>
          <w:sz w:val="24"/>
          <w:szCs w:val="24"/>
          <w:u w:val="single"/>
        </w:rPr>
        <w:t>Paramétrage sur 3CX</w:t>
      </w:r>
    </w:p>
    <w:p w14:paraId="045A0EF5" w14:textId="398260A3" w:rsidR="00953330" w:rsidRDefault="00953330" w:rsidP="00953330">
      <w:pPr>
        <w:pStyle w:val="Paragraphedeliste"/>
        <w:numPr>
          <w:ilvl w:val="0"/>
          <w:numId w:val="1"/>
        </w:numPr>
        <w:spacing w:after="0"/>
      </w:pPr>
      <w:r>
        <w:t>Aller dans ‘Admin’ -&gt; ‘Départements’</w:t>
      </w:r>
      <w:r w:rsidR="00EE7FB1">
        <w:t xml:space="preserve"> (si besoin)</w:t>
      </w:r>
    </w:p>
    <w:p w14:paraId="309F106F" w14:textId="09AD2030" w:rsidR="00953330" w:rsidRDefault="00953330" w:rsidP="00953330">
      <w:pPr>
        <w:pStyle w:val="Paragraphedeliste"/>
        <w:numPr>
          <w:ilvl w:val="1"/>
          <w:numId w:val="1"/>
        </w:numPr>
        <w:spacing w:after="0"/>
      </w:pPr>
      <w:r>
        <w:t>Créer un département lié au client en laissant les réglages par défaut</w:t>
      </w:r>
    </w:p>
    <w:p w14:paraId="56C66893" w14:textId="2D21F9AC" w:rsidR="00953330" w:rsidRDefault="00953330" w:rsidP="00953330">
      <w:pPr>
        <w:pStyle w:val="Paragraphedeliste"/>
        <w:numPr>
          <w:ilvl w:val="1"/>
          <w:numId w:val="1"/>
        </w:numPr>
        <w:spacing w:after="0"/>
      </w:pPr>
      <w:r>
        <w:t>Y ajouter un des propriétaires du système si besoin</w:t>
      </w:r>
    </w:p>
    <w:p w14:paraId="0641CE34" w14:textId="0D7BA32B" w:rsidR="00EE7FB1" w:rsidRDefault="00EE7FB1" w:rsidP="00EE7FB1">
      <w:pPr>
        <w:pStyle w:val="Paragraphedeliste"/>
        <w:numPr>
          <w:ilvl w:val="0"/>
          <w:numId w:val="1"/>
        </w:numPr>
        <w:spacing w:after="0"/>
      </w:pPr>
      <w:r>
        <w:t>Aller dans ‘Admin’ -&gt; ‘Utilisateurs’</w:t>
      </w:r>
    </w:p>
    <w:p w14:paraId="41D3496E" w14:textId="67CC45C8" w:rsidR="00EE7FB1" w:rsidRDefault="00EE7FB1" w:rsidP="00EE7FB1">
      <w:pPr>
        <w:pStyle w:val="Paragraphedeliste"/>
        <w:numPr>
          <w:ilvl w:val="1"/>
          <w:numId w:val="1"/>
        </w:numPr>
        <w:spacing w:after="0"/>
      </w:pPr>
      <w:r>
        <w:t>Créer les utilisateurs selon les besoins</w:t>
      </w:r>
      <w:r w:rsidR="00C10343">
        <w:t> : extension, numéro d’appelant et autres</w:t>
      </w:r>
    </w:p>
    <w:p w14:paraId="202EAF81" w14:textId="300E45AE" w:rsidR="00C10343" w:rsidRDefault="00C10343" w:rsidP="00C10343">
      <w:pPr>
        <w:pStyle w:val="Paragraphedeliste"/>
        <w:numPr>
          <w:ilvl w:val="2"/>
          <w:numId w:val="1"/>
        </w:numPr>
        <w:spacing w:after="0"/>
      </w:pPr>
      <w:r>
        <w:t>Si besoin, sélectionner le groupe créé plus tôt</w:t>
      </w:r>
    </w:p>
    <w:p w14:paraId="1F08D894" w14:textId="77777777" w:rsidR="002850BC" w:rsidRDefault="00275AE1" w:rsidP="00C10343">
      <w:pPr>
        <w:pStyle w:val="Paragraphedeliste"/>
        <w:numPr>
          <w:ilvl w:val="2"/>
          <w:numId w:val="1"/>
        </w:numPr>
        <w:spacing w:after="0"/>
      </w:pPr>
      <w:r>
        <w:t>Dans ‘options’, décocher</w:t>
      </w:r>
      <w:r w:rsidR="002850BC">
        <w:t> :</w:t>
      </w:r>
    </w:p>
    <w:p w14:paraId="19B1639B" w14:textId="4E662EDB" w:rsidR="00275AE1" w:rsidRDefault="00275AE1" w:rsidP="002850BC">
      <w:pPr>
        <w:pStyle w:val="Paragraphedeliste"/>
        <w:numPr>
          <w:ilvl w:val="3"/>
          <w:numId w:val="1"/>
        </w:numPr>
        <w:spacing w:after="0"/>
      </w:pPr>
      <w:r>
        <w:t xml:space="preserve">Bloquer </w:t>
      </w:r>
      <w:r w:rsidR="002850BC">
        <w:t>les connexions distantes</w:t>
      </w:r>
      <w:r>
        <w:t xml:space="preserve"> sans tunnel</w:t>
      </w:r>
    </w:p>
    <w:p w14:paraId="15F582C2" w14:textId="19C24BDD" w:rsidR="002850BC" w:rsidRDefault="002850BC" w:rsidP="002850BC">
      <w:pPr>
        <w:pStyle w:val="Paragraphedeliste"/>
        <w:numPr>
          <w:ilvl w:val="3"/>
          <w:numId w:val="1"/>
        </w:numPr>
        <w:spacing w:after="0"/>
      </w:pPr>
      <w:r>
        <w:t>Envoyer une notification par email en cas d’appel manqué</w:t>
      </w:r>
    </w:p>
    <w:p w14:paraId="1F55637E" w14:textId="5B95E2E7" w:rsidR="00C10343" w:rsidRDefault="00C10343" w:rsidP="00C10343">
      <w:pPr>
        <w:pStyle w:val="Paragraphedeliste"/>
        <w:numPr>
          <w:ilvl w:val="2"/>
          <w:numId w:val="1"/>
        </w:numPr>
        <w:spacing w:after="0"/>
      </w:pPr>
      <w:r>
        <w:t>Enlever a 2FA</w:t>
      </w:r>
    </w:p>
    <w:p w14:paraId="6C2072CB" w14:textId="77777777" w:rsidR="00B37FA9" w:rsidRDefault="00B37FA9" w:rsidP="00B37FA9">
      <w:pPr>
        <w:spacing w:after="0"/>
      </w:pPr>
    </w:p>
    <w:p w14:paraId="5CE14BBA" w14:textId="7135DCF9" w:rsidR="00B37FA9" w:rsidRPr="00936599" w:rsidRDefault="00B37FA9" w:rsidP="00B37FA9">
      <w:pPr>
        <w:spacing w:after="0"/>
        <w:rPr>
          <w:b/>
          <w:bCs/>
          <w:color w:val="EE0000"/>
          <w:sz w:val="24"/>
          <w:szCs w:val="24"/>
          <w:u w:val="single"/>
        </w:rPr>
      </w:pPr>
      <w:r w:rsidRPr="00936599">
        <w:rPr>
          <w:b/>
          <w:bCs/>
          <w:color w:val="EE0000"/>
          <w:sz w:val="24"/>
          <w:szCs w:val="24"/>
          <w:u w:val="single"/>
        </w:rPr>
        <w:t>Rattacher les bornes et DECT à l’environnement 3CX</w:t>
      </w:r>
    </w:p>
    <w:p w14:paraId="3C5F6F75" w14:textId="6E2BAD02" w:rsidR="00B37FA9" w:rsidRDefault="00B37FA9" w:rsidP="00B37FA9">
      <w:pPr>
        <w:pStyle w:val="Paragraphedeliste"/>
        <w:numPr>
          <w:ilvl w:val="0"/>
          <w:numId w:val="1"/>
        </w:numPr>
        <w:spacing w:after="0"/>
      </w:pPr>
      <w:r>
        <w:t>Sur 3CX, aller dans ‘Admin’ -&gt; ‘</w:t>
      </w:r>
      <w:r w:rsidR="00936599">
        <w:t>Voix &amp; Chat</w:t>
      </w:r>
      <w:r>
        <w:t>’</w:t>
      </w:r>
    </w:p>
    <w:p w14:paraId="39A474F8" w14:textId="42A3C049" w:rsidR="00936599" w:rsidRDefault="00936599" w:rsidP="00936599">
      <w:pPr>
        <w:pStyle w:val="Paragraphedeliste"/>
        <w:numPr>
          <w:ilvl w:val="1"/>
          <w:numId w:val="1"/>
        </w:numPr>
        <w:spacing w:after="0"/>
      </w:pPr>
      <w:r>
        <w:t>Cliquer sur ‘Ajouter DECT/FXS’</w:t>
      </w:r>
    </w:p>
    <w:p w14:paraId="70800EF0" w14:textId="5F6FDA7B" w:rsidR="00936599" w:rsidRDefault="00936599" w:rsidP="00936599">
      <w:pPr>
        <w:pStyle w:val="Paragraphedeliste"/>
        <w:numPr>
          <w:ilvl w:val="2"/>
          <w:numId w:val="1"/>
        </w:numPr>
        <w:spacing w:after="0"/>
      </w:pPr>
      <w:r>
        <w:t>Sélectionner le modèle W80DM</w:t>
      </w:r>
    </w:p>
    <w:p w14:paraId="433CF4FD" w14:textId="17DE9379" w:rsidR="00936599" w:rsidRDefault="00936599" w:rsidP="00936599">
      <w:pPr>
        <w:pStyle w:val="Paragraphedeliste"/>
        <w:numPr>
          <w:ilvl w:val="2"/>
          <w:numId w:val="1"/>
        </w:numPr>
        <w:spacing w:after="0"/>
      </w:pPr>
      <w:r>
        <w:t>Fournir l’adresse MAC de la W80DM uniquement</w:t>
      </w:r>
    </w:p>
    <w:p w14:paraId="470636AF" w14:textId="4E5904F2" w:rsidR="00936599" w:rsidRDefault="00936599" w:rsidP="00936599">
      <w:pPr>
        <w:pStyle w:val="Paragraphedeliste"/>
        <w:numPr>
          <w:ilvl w:val="2"/>
          <w:numId w:val="1"/>
        </w:numPr>
        <w:spacing w:after="0"/>
      </w:pPr>
      <w:r>
        <w:t>Cliquer sur ‘Suivant’</w:t>
      </w:r>
    </w:p>
    <w:p w14:paraId="7EA5F08E" w14:textId="69A9E4EB" w:rsidR="00936599" w:rsidRDefault="00936599" w:rsidP="00936599">
      <w:pPr>
        <w:pStyle w:val="Paragraphedeliste"/>
        <w:numPr>
          <w:ilvl w:val="2"/>
          <w:numId w:val="1"/>
        </w:numPr>
        <w:spacing w:after="0"/>
      </w:pPr>
      <w:r>
        <w:t>Sélectionner le FQDN du 3CX pour la connexion (ou à défaut son IP publique</w:t>
      </w:r>
    </w:p>
    <w:p w14:paraId="209D79B3" w14:textId="6942ED12" w:rsidR="00936599" w:rsidRDefault="00936599" w:rsidP="00936599">
      <w:pPr>
        <w:pStyle w:val="Paragraphedeliste"/>
        <w:numPr>
          <w:ilvl w:val="2"/>
          <w:numId w:val="1"/>
        </w:numPr>
        <w:spacing w:after="0"/>
      </w:pPr>
      <w:r>
        <w:t>Cliquer sur ‘Suivant’</w:t>
      </w:r>
    </w:p>
    <w:p w14:paraId="238F2390" w14:textId="2421548C" w:rsidR="00936599" w:rsidRDefault="00936599" w:rsidP="00936599">
      <w:pPr>
        <w:pStyle w:val="Paragraphedeliste"/>
        <w:numPr>
          <w:ilvl w:val="2"/>
          <w:numId w:val="1"/>
        </w:numPr>
        <w:spacing w:after="0"/>
      </w:pPr>
      <w:r>
        <w:t>Assigner les différents utilisateurs à y synchroniser</w:t>
      </w:r>
    </w:p>
    <w:p w14:paraId="20E4DF07" w14:textId="26422F10" w:rsidR="00936599" w:rsidRDefault="00936599" w:rsidP="00936599">
      <w:pPr>
        <w:pStyle w:val="Paragraphedeliste"/>
        <w:numPr>
          <w:ilvl w:val="2"/>
          <w:numId w:val="1"/>
        </w:numPr>
        <w:spacing w:after="0"/>
      </w:pPr>
      <w:r>
        <w:t>Cliquer sur ‘Ajouter une base DECT’</w:t>
      </w:r>
    </w:p>
    <w:p w14:paraId="2591FD72" w14:textId="50A26530" w:rsidR="00936599" w:rsidRDefault="00936599" w:rsidP="00936599">
      <w:pPr>
        <w:pStyle w:val="Paragraphedeliste"/>
        <w:numPr>
          <w:ilvl w:val="0"/>
          <w:numId w:val="1"/>
        </w:numPr>
        <w:spacing w:after="0"/>
      </w:pPr>
      <w:r>
        <w:t>Sur la console de la W80DM :</w:t>
      </w:r>
    </w:p>
    <w:p w14:paraId="7C558778" w14:textId="414B1862" w:rsidR="00936599" w:rsidRDefault="003038D6" w:rsidP="00936599">
      <w:pPr>
        <w:pStyle w:val="Paragraphedeliste"/>
        <w:numPr>
          <w:ilvl w:val="0"/>
          <w:numId w:val="1"/>
        </w:numPr>
        <w:spacing w:after="0"/>
      </w:pPr>
      <w:r>
        <w:t>Aller dans ‘Settings’ puis ‘Auto provision’</w:t>
      </w:r>
    </w:p>
    <w:p w14:paraId="2650872A" w14:textId="4F41C8D1" w:rsidR="003038D6" w:rsidRDefault="003038D6" w:rsidP="003038D6">
      <w:pPr>
        <w:pStyle w:val="Paragraphedeliste"/>
        <w:numPr>
          <w:ilvl w:val="1"/>
          <w:numId w:val="1"/>
        </w:numPr>
        <w:spacing w:after="0"/>
      </w:pPr>
      <w:r>
        <w:t>Vérifier que le chemin de provisioning correspond à celui du 3CX</w:t>
      </w:r>
    </w:p>
    <w:p w14:paraId="0EC5B6C5" w14:textId="26B9D0F7" w:rsidR="003038D6" w:rsidRDefault="003038D6" w:rsidP="003038D6">
      <w:pPr>
        <w:pStyle w:val="Paragraphedeliste"/>
        <w:numPr>
          <w:ilvl w:val="0"/>
          <w:numId w:val="1"/>
        </w:numPr>
        <w:spacing w:after="0"/>
      </w:pPr>
      <w:r>
        <w:t>Cliquer sur ‘Handset &amp; Account’ puis ‘SIP Server’</w:t>
      </w:r>
    </w:p>
    <w:p w14:paraId="27C1DFE3" w14:textId="7CEA4B41" w:rsidR="003038D6" w:rsidRDefault="003038D6" w:rsidP="003038D6">
      <w:pPr>
        <w:pStyle w:val="Paragraphedeliste"/>
        <w:numPr>
          <w:ilvl w:val="1"/>
          <w:numId w:val="1"/>
        </w:numPr>
        <w:spacing w:after="0"/>
      </w:pPr>
      <w:r>
        <w:t>Le serveur 3CX doit apparaitre</w:t>
      </w:r>
    </w:p>
    <w:p w14:paraId="70421818" w14:textId="3B05DCCE" w:rsidR="003038D6" w:rsidRDefault="003038D6" w:rsidP="003038D6">
      <w:pPr>
        <w:pStyle w:val="Paragraphedeliste"/>
        <w:numPr>
          <w:ilvl w:val="1"/>
          <w:numId w:val="1"/>
        </w:numPr>
        <w:spacing w:after="0"/>
      </w:pPr>
      <w:r>
        <w:t>Et les téléphones doivent être provisionnés : date, heure, nom</w:t>
      </w:r>
    </w:p>
    <w:p w14:paraId="47B74300" w14:textId="77777777" w:rsidR="003038D6" w:rsidRDefault="003038D6" w:rsidP="003038D6">
      <w:pPr>
        <w:spacing w:after="0"/>
      </w:pPr>
    </w:p>
    <w:p w14:paraId="3A3F581A" w14:textId="317648CD" w:rsidR="00D31CF1" w:rsidRPr="00E0249C" w:rsidRDefault="00D31CF1" w:rsidP="00D31CF1">
      <w:pPr>
        <w:spacing w:after="0"/>
        <w:jc w:val="center"/>
        <w:rPr>
          <w:b/>
          <w:bCs/>
          <w:color w:val="FFFFFF" w:themeColor="background1"/>
          <w:sz w:val="24"/>
          <w:szCs w:val="24"/>
        </w:rPr>
      </w:pPr>
      <w:r w:rsidRPr="00E0249C">
        <w:rPr>
          <w:b/>
          <w:bCs/>
          <w:color w:val="FFFFFF" w:themeColor="background1"/>
          <w:sz w:val="24"/>
          <w:szCs w:val="24"/>
          <w:highlight w:val="red"/>
        </w:rPr>
        <w:lastRenderedPageBreak/>
        <w:t>!!</w:t>
      </w:r>
      <w:r>
        <w:rPr>
          <w:b/>
          <w:bCs/>
          <w:color w:val="FFFFFF" w:themeColor="background1"/>
          <w:sz w:val="24"/>
          <w:szCs w:val="24"/>
          <w:highlight w:val="red"/>
        </w:rPr>
        <w:t> NE PAS OUBLIER LA RèGLE DE FIREWALL POUR AUTORISER TOUT LE TRAFIC VERS LE 3CX sinon ca marche moins bien</w:t>
      </w:r>
      <w:r w:rsidRPr="00E0249C">
        <w:rPr>
          <w:b/>
          <w:bCs/>
          <w:color w:val="FFFFFF" w:themeColor="background1"/>
          <w:sz w:val="24"/>
          <w:szCs w:val="24"/>
          <w:highlight w:val="red"/>
        </w:rPr>
        <w:t> !!</w:t>
      </w:r>
    </w:p>
    <w:p w14:paraId="48E953C4" w14:textId="77777777" w:rsidR="00D31CF1" w:rsidRDefault="00D31CF1" w:rsidP="003038D6">
      <w:pPr>
        <w:spacing w:after="0"/>
      </w:pPr>
    </w:p>
    <w:p w14:paraId="4E795270" w14:textId="42CAAFB0" w:rsidR="003038D6" w:rsidRDefault="003038D6" w:rsidP="003038D6">
      <w:pPr>
        <w:spacing w:after="0"/>
      </w:pPr>
      <w:r>
        <w:t>Champagne !!</w:t>
      </w:r>
    </w:p>
    <w:sectPr w:rsidR="003038D6" w:rsidSect="00641B1E">
      <w:footerReference w:type="default" r:id="rId8"/>
      <w:pgSz w:w="11906" w:h="16838" w:code="9"/>
      <w:pgMar w:top="340" w:right="340" w:bottom="340" w:left="34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186F5A" w14:textId="77777777" w:rsidR="00641B1E" w:rsidRDefault="00641B1E" w:rsidP="00641B1E">
      <w:pPr>
        <w:spacing w:after="0" w:line="240" w:lineRule="auto"/>
      </w:pPr>
      <w:r>
        <w:separator/>
      </w:r>
    </w:p>
  </w:endnote>
  <w:endnote w:type="continuationSeparator" w:id="0">
    <w:p w14:paraId="32E0296F" w14:textId="77777777" w:rsidR="00641B1E" w:rsidRDefault="00641B1E" w:rsidP="00641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3DA01" w14:textId="4E8B7838" w:rsidR="00641B1E" w:rsidRPr="00641B1E" w:rsidRDefault="00641B1E">
    <w:pPr>
      <w:pStyle w:val="Pieddepage"/>
      <w:rPr>
        <w:sz w:val="16"/>
        <w:szCs w:val="16"/>
      </w:rPr>
    </w:pPr>
    <w:r w:rsidRPr="00641B1E">
      <w:rPr>
        <w:sz w:val="16"/>
        <w:szCs w:val="16"/>
      </w:rPr>
      <w:t>V 0.0.1 – 19/02/2026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A77E8" w14:textId="77777777" w:rsidR="00641B1E" w:rsidRDefault="00641B1E" w:rsidP="00641B1E">
      <w:pPr>
        <w:spacing w:after="0" w:line="240" w:lineRule="auto"/>
      </w:pPr>
      <w:r>
        <w:separator/>
      </w:r>
    </w:p>
  </w:footnote>
  <w:footnote w:type="continuationSeparator" w:id="0">
    <w:p w14:paraId="2FA1711C" w14:textId="77777777" w:rsidR="00641B1E" w:rsidRDefault="00641B1E" w:rsidP="00641B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611607"/>
    <w:multiLevelType w:val="hybridMultilevel"/>
    <w:tmpl w:val="AC98D758"/>
    <w:lvl w:ilvl="0" w:tplc="9584574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6147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B15"/>
    <w:rsid w:val="00071745"/>
    <w:rsid w:val="001210DA"/>
    <w:rsid w:val="001E23A5"/>
    <w:rsid w:val="002617C2"/>
    <w:rsid w:val="00272506"/>
    <w:rsid w:val="00275AE1"/>
    <w:rsid w:val="002850BC"/>
    <w:rsid w:val="003038D6"/>
    <w:rsid w:val="00320E07"/>
    <w:rsid w:val="003D1BAD"/>
    <w:rsid w:val="003E2FBC"/>
    <w:rsid w:val="00406B15"/>
    <w:rsid w:val="00542A3E"/>
    <w:rsid w:val="00641B1E"/>
    <w:rsid w:val="00653DAA"/>
    <w:rsid w:val="006A255E"/>
    <w:rsid w:val="00787216"/>
    <w:rsid w:val="0088045F"/>
    <w:rsid w:val="00936599"/>
    <w:rsid w:val="00953330"/>
    <w:rsid w:val="009552E5"/>
    <w:rsid w:val="009C3A55"/>
    <w:rsid w:val="00B37FA9"/>
    <w:rsid w:val="00C10343"/>
    <w:rsid w:val="00C11A8E"/>
    <w:rsid w:val="00C710AE"/>
    <w:rsid w:val="00CB28FE"/>
    <w:rsid w:val="00D17424"/>
    <w:rsid w:val="00D31CF1"/>
    <w:rsid w:val="00D31F89"/>
    <w:rsid w:val="00D836BB"/>
    <w:rsid w:val="00E0249C"/>
    <w:rsid w:val="00EE7FB1"/>
    <w:rsid w:val="00F90135"/>
    <w:rsid w:val="00FB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42C90B"/>
  <w15:chartTrackingRefBased/>
  <w15:docId w15:val="{A188BDAE-C3E4-40A2-BACC-17F70F8B2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1CF1"/>
  </w:style>
  <w:style w:type="paragraph" w:styleId="Titre1">
    <w:name w:val="heading 1"/>
    <w:basedOn w:val="Normal"/>
    <w:next w:val="Normal"/>
    <w:link w:val="Titre1Car"/>
    <w:uiPriority w:val="9"/>
    <w:qFormat/>
    <w:rsid w:val="00406B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406B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406B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06B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06B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06B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06B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06B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06B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06B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406B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406B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406B15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406B15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406B15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406B15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406B15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406B15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406B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406B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406B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406B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406B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406B15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406B15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406B15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06B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06B15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406B15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542A3E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542A3E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641B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41B1E"/>
  </w:style>
  <w:style w:type="paragraph" w:styleId="Pieddepage">
    <w:name w:val="footer"/>
    <w:basedOn w:val="Normal"/>
    <w:link w:val="PieddepageCar"/>
    <w:uiPriority w:val="99"/>
    <w:unhideWhenUsed/>
    <w:rsid w:val="00641B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41B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192.168.0.1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3</Pages>
  <Words>785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[IBS] F. DERRIEN</dc:creator>
  <cp:keywords/>
  <dc:description/>
  <cp:lastModifiedBy>[IBS] F. DERRIEN</cp:lastModifiedBy>
  <cp:revision>25</cp:revision>
  <dcterms:created xsi:type="dcterms:W3CDTF">2026-02-19T13:31:00Z</dcterms:created>
  <dcterms:modified xsi:type="dcterms:W3CDTF">2026-02-20T11:12:00Z</dcterms:modified>
</cp:coreProperties>
</file>