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3F7" w:rsidRDefault="00FA57DE">
      <w:pPr>
        <w:pStyle w:val="Titre1"/>
      </w:pPr>
      <w:bookmarkStart w:id="0" w:name="X925567bdbc010f8273b3416e9f2f83026fde074"/>
      <w:r>
        <w:t>Développement du module de contrôle de facturation</w:t>
      </w:r>
    </w:p>
    <w:p w:rsidR="009643F7" w:rsidRDefault="00FA57DE">
      <w:pPr>
        <w:pStyle w:val="Titre2"/>
      </w:pPr>
      <w:bookmarkStart w:id="1" w:name="X88f8092519e99e291b5fbcb0c9788c2cea07711"/>
      <w:r>
        <w:t>Tâche 1 — Préparer le mapping Catalogue SoftWhere / CFAST</w:t>
      </w:r>
    </w:p>
    <w:p w:rsidR="009643F7" w:rsidRDefault="00FA57DE">
      <w:pPr>
        <w:pStyle w:val="Titre3"/>
      </w:pPr>
      <w:bookmarkStart w:id="2" w:name="sous-tâches"/>
      <w:r>
        <w:t>Sous-tâches</w:t>
      </w:r>
    </w:p>
    <w:p w:rsidR="009643F7" w:rsidRDefault="00FA57DE">
      <w:pPr>
        <w:pStyle w:val="Compact"/>
        <w:numPr>
          <w:ilvl w:val="0"/>
          <w:numId w:val="2"/>
        </w:numPr>
      </w:pPr>
      <w:r>
        <w:t>Ajouter dans chaque article du Catalogue SoftWhere :</w:t>
      </w:r>
    </w:p>
    <w:p w:rsidR="009643F7" w:rsidRDefault="00FA57DE">
      <w:pPr>
        <w:pStyle w:val="Compact"/>
        <w:numPr>
          <w:ilvl w:val="1"/>
          <w:numId w:val="3"/>
        </w:numPr>
      </w:pPr>
      <w:r>
        <w:t>Partenaire de facturation</w:t>
      </w:r>
    </w:p>
    <w:p w:rsidR="009643F7" w:rsidRDefault="00FA57DE">
      <w:pPr>
        <w:pStyle w:val="Compact"/>
        <w:numPr>
          <w:ilvl w:val="1"/>
          <w:numId w:val="3"/>
        </w:numPr>
      </w:pPr>
      <w:r>
        <w:t>ID article CFAST</w:t>
      </w:r>
    </w:p>
    <w:p w:rsidR="009643F7" w:rsidRDefault="00FA57DE">
      <w:pPr>
        <w:pStyle w:val="Compact"/>
        <w:numPr>
          <w:ilvl w:val="1"/>
          <w:numId w:val="3"/>
        </w:numPr>
      </w:pPr>
      <w:r>
        <w:t>Nom article CFAST</w:t>
      </w:r>
    </w:p>
    <w:p w:rsidR="009643F7" w:rsidRDefault="00FA57DE">
      <w:pPr>
        <w:pStyle w:val="Compact"/>
        <w:numPr>
          <w:ilvl w:val="1"/>
          <w:numId w:val="3"/>
        </w:numPr>
      </w:pPr>
      <w:r>
        <w:t>Prix d’achat attendu</w:t>
      </w:r>
    </w:p>
    <w:p w:rsidR="009643F7" w:rsidRDefault="00FA57DE">
      <w:pPr>
        <w:pStyle w:val="Compact"/>
        <w:numPr>
          <w:ilvl w:val="1"/>
          <w:numId w:val="3"/>
        </w:numPr>
      </w:pPr>
      <w:r>
        <w:t>Prix de vente attendu</w:t>
      </w:r>
    </w:p>
    <w:p w:rsidR="009643F7" w:rsidRDefault="00FA57DE">
      <w:pPr>
        <w:pStyle w:val="Compact"/>
        <w:numPr>
          <w:ilvl w:val="1"/>
          <w:numId w:val="3"/>
        </w:numPr>
      </w:pPr>
      <w:r>
        <w:t>Opérateur</w:t>
      </w:r>
    </w:p>
    <w:p w:rsidR="009643F7" w:rsidRDefault="00FA57DE">
      <w:pPr>
        <w:pStyle w:val="Compact"/>
        <w:numPr>
          <w:ilvl w:val="1"/>
          <w:numId w:val="3"/>
        </w:numPr>
      </w:pPr>
      <w:r>
        <w:t>Type de parc</w:t>
      </w:r>
    </w:p>
    <w:p w:rsidR="009643F7" w:rsidRPr="00FA57DE" w:rsidRDefault="00FA57DE">
      <w:pPr>
        <w:pStyle w:val="Compact"/>
        <w:numPr>
          <w:ilvl w:val="0"/>
          <w:numId w:val="2"/>
        </w:numPr>
        <w:rPr>
          <w:highlight w:val="red"/>
        </w:rPr>
      </w:pPr>
      <w:proofErr w:type="spellStart"/>
      <w:r w:rsidRPr="00FA57DE">
        <w:rPr>
          <w:highlight w:val="red"/>
        </w:rPr>
        <w:t>Permettre</w:t>
      </w:r>
      <w:proofErr w:type="spellEnd"/>
      <w:r w:rsidRPr="00FA57DE">
        <w:rPr>
          <w:highlight w:val="red"/>
        </w:rPr>
        <w:t xml:space="preserve"> </w:t>
      </w:r>
      <w:proofErr w:type="spellStart"/>
      <w:r w:rsidRPr="00FA57DE">
        <w:rPr>
          <w:highlight w:val="red"/>
        </w:rPr>
        <w:t>plusieurs</w:t>
      </w:r>
      <w:proofErr w:type="spellEnd"/>
      <w:r w:rsidRPr="00FA57DE">
        <w:rPr>
          <w:highlight w:val="red"/>
        </w:rPr>
        <w:t xml:space="preserve"> </w:t>
      </w:r>
      <w:proofErr w:type="spellStart"/>
      <w:r w:rsidRPr="00FA57DE">
        <w:rPr>
          <w:highlight w:val="red"/>
        </w:rPr>
        <w:t>références</w:t>
      </w:r>
      <w:proofErr w:type="spellEnd"/>
      <w:r w:rsidRPr="00FA57DE">
        <w:rPr>
          <w:highlight w:val="red"/>
        </w:rPr>
        <w:t xml:space="preserve"> CFAST pour </w:t>
      </w:r>
      <w:proofErr w:type="gramStart"/>
      <w:r w:rsidRPr="00FA57DE">
        <w:rPr>
          <w:highlight w:val="red"/>
        </w:rPr>
        <w:t>un</w:t>
      </w:r>
      <w:proofErr w:type="gramEnd"/>
      <w:r w:rsidRPr="00FA57DE">
        <w:rPr>
          <w:highlight w:val="red"/>
        </w:rPr>
        <w:t xml:space="preserve"> même article SoftWhere </w:t>
      </w:r>
      <w:proofErr w:type="spellStart"/>
      <w:r w:rsidRPr="00FA57DE">
        <w:rPr>
          <w:highlight w:val="red"/>
        </w:rPr>
        <w:t>si</w:t>
      </w:r>
      <w:proofErr w:type="spellEnd"/>
      <w:r w:rsidRPr="00FA57DE">
        <w:rPr>
          <w:highlight w:val="red"/>
        </w:rPr>
        <w:t xml:space="preserve"> </w:t>
      </w:r>
      <w:proofErr w:type="spellStart"/>
      <w:r w:rsidRPr="00FA57DE">
        <w:rPr>
          <w:highlight w:val="red"/>
        </w:rPr>
        <w:t>nécessaire</w:t>
      </w:r>
      <w:proofErr w:type="spellEnd"/>
      <w:r w:rsidRPr="00FA57DE">
        <w:rPr>
          <w:highlight w:val="red"/>
        </w:rPr>
        <w:t>.</w:t>
      </w:r>
    </w:p>
    <w:p w:rsidR="0089581D" w:rsidRPr="00FA57DE" w:rsidRDefault="0089581D" w:rsidP="0089581D">
      <w:pPr>
        <w:pStyle w:val="Compact"/>
        <w:numPr>
          <w:ilvl w:val="0"/>
          <w:numId w:val="2"/>
        </w:numPr>
        <w:rPr>
          <w:highlight w:val="red"/>
        </w:rPr>
      </w:pPr>
      <w:proofErr w:type="spellStart"/>
      <w:r w:rsidRPr="00FA57DE">
        <w:rPr>
          <w:highlight w:val="red"/>
        </w:rPr>
        <w:t>Ajouter</w:t>
      </w:r>
      <w:proofErr w:type="spellEnd"/>
      <w:r w:rsidRPr="00FA57DE">
        <w:rPr>
          <w:highlight w:val="red"/>
        </w:rPr>
        <w:t xml:space="preserve"> </w:t>
      </w:r>
      <w:proofErr w:type="spellStart"/>
      <w:r w:rsidRPr="00FA57DE">
        <w:rPr>
          <w:highlight w:val="red"/>
        </w:rPr>
        <w:t>une</w:t>
      </w:r>
      <w:proofErr w:type="spellEnd"/>
      <w:r w:rsidRPr="00FA57DE">
        <w:rPr>
          <w:highlight w:val="red"/>
        </w:rPr>
        <w:t xml:space="preserve"> action </w:t>
      </w:r>
      <w:proofErr w:type="spellStart"/>
      <w:r w:rsidRPr="00FA57DE">
        <w:rPr>
          <w:highlight w:val="red"/>
        </w:rPr>
        <w:t>permettant</w:t>
      </w:r>
      <w:proofErr w:type="spellEnd"/>
      <w:r w:rsidRPr="00FA57DE">
        <w:rPr>
          <w:highlight w:val="red"/>
        </w:rPr>
        <w:t xml:space="preserve"> </w:t>
      </w:r>
      <w:proofErr w:type="spellStart"/>
      <w:r w:rsidRPr="00FA57DE">
        <w:rPr>
          <w:highlight w:val="red"/>
        </w:rPr>
        <w:t>d’associer</w:t>
      </w:r>
      <w:proofErr w:type="spellEnd"/>
      <w:r w:rsidRPr="00FA57DE">
        <w:rPr>
          <w:highlight w:val="red"/>
        </w:rPr>
        <w:t xml:space="preserve"> </w:t>
      </w:r>
      <w:proofErr w:type="gramStart"/>
      <w:r w:rsidRPr="00FA57DE">
        <w:rPr>
          <w:highlight w:val="red"/>
        </w:rPr>
        <w:t>un</w:t>
      </w:r>
      <w:proofErr w:type="gramEnd"/>
      <w:r w:rsidRPr="00FA57DE">
        <w:rPr>
          <w:highlight w:val="red"/>
        </w:rPr>
        <w:t xml:space="preserve"> article CFAST à un article SoftWhere.</w:t>
      </w:r>
    </w:p>
    <w:p w:rsidR="009643F7" w:rsidRDefault="00FA57DE">
      <w:pPr>
        <w:pStyle w:val="Compact"/>
        <w:numPr>
          <w:ilvl w:val="0"/>
          <w:numId w:val="2"/>
        </w:numPr>
      </w:pPr>
      <w:proofErr w:type="spellStart"/>
      <w:r>
        <w:t>Créer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liste</w:t>
      </w:r>
      <w:proofErr w:type="spellEnd"/>
      <w:r>
        <w:t xml:space="preserve"> des articles CFAST non encore associés.</w:t>
      </w:r>
    </w:p>
    <w:p w:rsidR="009643F7" w:rsidRDefault="00FA57DE">
      <w:pPr>
        <w:pStyle w:val="Compact"/>
        <w:numPr>
          <w:ilvl w:val="0"/>
          <w:numId w:val="2"/>
        </w:numPr>
      </w:pPr>
      <w:r>
        <w:t xml:space="preserve">Conserver </w:t>
      </w:r>
      <w:proofErr w:type="spellStart"/>
      <w:r>
        <w:t>l’historique</w:t>
      </w:r>
      <w:proofErr w:type="spellEnd"/>
      <w:r>
        <w:t xml:space="preserve"> des </w:t>
      </w:r>
      <w:proofErr w:type="spellStart"/>
      <w:r>
        <w:t>changements</w:t>
      </w:r>
      <w:proofErr w:type="spellEnd"/>
      <w:r>
        <w:t xml:space="preserve"> de tarifs </w:t>
      </w:r>
      <w:proofErr w:type="gramStart"/>
      <w:r>
        <w:t>et</w:t>
      </w:r>
      <w:proofErr w:type="gramEnd"/>
      <w:r>
        <w:t xml:space="preserve"> de correspondances.</w:t>
      </w:r>
    </w:p>
    <w:p w:rsidR="009643F7" w:rsidRDefault="00FA57DE">
      <w:pPr>
        <w:pStyle w:val="Titre3"/>
      </w:pPr>
      <w:bookmarkStart w:id="3" w:name="résultat-attendu"/>
      <w:bookmarkEnd w:id="2"/>
      <w:r>
        <w:t>Résultat attendu</w:t>
      </w:r>
    </w:p>
    <w:p w:rsidR="009643F7" w:rsidRDefault="00FA57DE">
      <w:pPr>
        <w:pStyle w:val="FirstParagraph"/>
      </w:pPr>
      <w:r>
        <w:t>Chaque ID article CFAST doit pouvoir être rattaché automatiquement à un article du Catalogue SoftWhere.</w:t>
      </w:r>
    </w:p>
    <w:p w:rsidR="009643F7" w:rsidRDefault="009643F7">
      <w:r>
        <w:pict>
          <v:rect id="_x0000_i1025" style="width:0;height:1.5pt" o:hralign="center" o:hrstd="t" o:hr="t"/>
        </w:pict>
      </w:r>
    </w:p>
    <w:p w:rsidR="009643F7" w:rsidRDefault="00FA57DE">
      <w:pPr>
        <w:pStyle w:val="Titre2"/>
      </w:pPr>
      <w:bookmarkStart w:id="4" w:name="Xd2dc337e878e1cf2897ec46a4056f0addf8bc04"/>
      <w:bookmarkEnd w:id="1"/>
      <w:bookmarkEnd w:id="3"/>
      <w:r>
        <w:t>Tâche 2 — Récupérer les données CFAST par ligne</w:t>
      </w:r>
    </w:p>
    <w:p w:rsidR="009643F7" w:rsidRDefault="00FA57DE">
      <w:pPr>
        <w:pStyle w:val="Titre3"/>
      </w:pPr>
      <w:bookmarkStart w:id="5" w:name="sous-tâches-1"/>
      <w:r>
        <w:t>So</w:t>
      </w:r>
      <w:r>
        <w:t>us-tâches</w:t>
      </w:r>
    </w:p>
    <w:p w:rsidR="009643F7" w:rsidRDefault="00FA57DE">
      <w:pPr>
        <w:pStyle w:val="Compact"/>
        <w:numPr>
          <w:ilvl w:val="0"/>
          <w:numId w:val="4"/>
        </w:numPr>
      </w:pPr>
      <w:r>
        <w:t>Identifier les lignes du CRM rattachées au partenaire ACTIF TELECOM.</w:t>
      </w:r>
    </w:p>
    <w:p w:rsidR="009643F7" w:rsidRDefault="00FA57DE">
      <w:pPr>
        <w:pStyle w:val="Compact"/>
        <w:numPr>
          <w:ilvl w:val="0"/>
          <w:numId w:val="4"/>
        </w:numPr>
      </w:pPr>
      <w:r>
        <w:t>Lancer un GET API CFAST pour chaque ligne.</w:t>
      </w:r>
    </w:p>
    <w:p w:rsidR="009643F7" w:rsidRDefault="00FA57DE">
      <w:pPr>
        <w:pStyle w:val="Compact"/>
        <w:numPr>
          <w:ilvl w:val="0"/>
          <w:numId w:val="4"/>
        </w:numPr>
      </w:pPr>
      <w:r>
        <w:t>Récupérer au minimum :</w:t>
      </w:r>
    </w:p>
    <w:p w:rsidR="009643F7" w:rsidRDefault="00FA57DE">
      <w:pPr>
        <w:pStyle w:val="Compact"/>
        <w:numPr>
          <w:ilvl w:val="1"/>
          <w:numId w:val="5"/>
        </w:numPr>
      </w:pPr>
      <w:r>
        <w:t>ID client CFAST</w:t>
      </w:r>
    </w:p>
    <w:p w:rsidR="009643F7" w:rsidRDefault="00FA57DE">
      <w:pPr>
        <w:pStyle w:val="Compact"/>
        <w:numPr>
          <w:ilvl w:val="1"/>
          <w:numId w:val="5"/>
        </w:numPr>
      </w:pPr>
      <w:r>
        <w:t>ID site CFAST</w:t>
      </w:r>
    </w:p>
    <w:p w:rsidR="009643F7" w:rsidRDefault="00FA57DE">
      <w:pPr>
        <w:pStyle w:val="Compact"/>
        <w:numPr>
          <w:ilvl w:val="1"/>
          <w:numId w:val="5"/>
        </w:numPr>
      </w:pPr>
      <w:r>
        <w:t>Billing Point ID</w:t>
      </w:r>
    </w:p>
    <w:p w:rsidR="009643F7" w:rsidRDefault="00FA57DE">
      <w:pPr>
        <w:pStyle w:val="Compact"/>
        <w:numPr>
          <w:ilvl w:val="1"/>
          <w:numId w:val="5"/>
        </w:numPr>
      </w:pPr>
      <w:r>
        <w:t>ID ligne CFAST</w:t>
      </w:r>
    </w:p>
    <w:p w:rsidR="009643F7" w:rsidRDefault="00FA57DE">
      <w:pPr>
        <w:pStyle w:val="Compact"/>
        <w:numPr>
          <w:ilvl w:val="1"/>
          <w:numId w:val="5"/>
        </w:numPr>
      </w:pPr>
      <w:r>
        <w:t>ID abonnement</w:t>
      </w:r>
    </w:p>
    <w:p w:rsidR="009643F7" w:rsidRDefault="00FA57DE">
      <w:pPr>
        <w:pStyle w:val="Compact"/>
        <w:numPr>
          <w:ilvl w:val="1"/>
          <w:numId w:val="5"/>
        </w:numPr>
      </w:pPr>
      <w:r>
        <w:t>ID article</w:t>
      </w:r>
    </w:p>
    <w:p w:rsidR="009643F7" w:rsidRDefault="00FA57DE">
      <w:pPr>
        <w:pStyle w:val="Compact"/>
        <w:numPr>
          <w:ilvl w:val="1"/>
          <w:numId w:val="5"/>
        </w:numPr>
      </w:pPr>
      <w:r>
        <w:t>Nom article</w:t>
      </w:r>
    </w:p>
    <w:p w:rsidR="0089581D" w:rsidRDefault="0089581D" w:rsidP="0089581D">
      <w:pPr>
        <w:pStyle w:val="Compact"/>
        <w:numPr>
          <w:ilvl w:val="1"/>
          <w:numId w:val="5"/>
        </w:numPr>
      </w:pPr>
      <w:r>
        <w:t xml:space="preserve">ID </w:t>
      </w:r>
      <w:proofErr w:type="spellStart"/>
      <w:r>
        <w:t>Forfait</w:t>
      </w:r>
      <w:proofErr w:type="spellEnd"/>
      <w:r>
        <w:t>(s)</w:t>
      </w:r>
    </w:p>
    <w:p w:rsidR="009643F7" w:rsidRDefault="00FA57DE">
      <w:pPr>
        <w:pStyle w:val="Compact"/>
        <w:numPr>
          <w:ilvl w:val="1"/>
          <w:numId w:val="5"/>
        </w:numPr>
      </w:pPr>
      <w:r>
        <w:lastRenderedPageBreak/>
        <w:t xml:space="preserve">Prix </w:t>
      </w:r>
      <w:proofErr w:type="spellStart"/>
      <w:r>
        <w:t>d’achat</w:t>
      </w:r>
      <w:proofErr w:type="spellEnd"/>
      <w:r>
        <w:t xml:space="preserve"> </w:t>
      </w:r>
      <w:proofErr w:type="spellStart"/>
      <w:r>
        <w:t>périodique</w:t>
      </w:r>
      <w:proofErr w:type="spellEnd"/>
    </w:p>
    <w:p w:rsidR="009643F7" w:rsidRDefault="00FA57DE">
      <w:pPr>
        <w:pStyle w:val="Compact"/>
        <w:numPr>
          <w:ilvl w:val="1"/>
          <w:numId w:val="5"/>
        </w:numPr>
      </w:pPr>
      <w:r>
        <w:t>Prix de vente périodique</w:t>
      </w:r>
    </w:p>
    <w:p w:rsidR="009643F7" w:rsidRDefault="00FA57DE">
      <w:pPr>
        <w:pStyle w:val="Compact"/>
        <w:numPr>
          <w:ilvl w:val="1"/>
          <w:numId w:val="5"/>
        </w:numPr>
      </w:pPr>
      <w:r>
        <w:t>Statut de l’abonnement</w:t>
      </w:r>
    </w:p>
    <w:p w:rsidR="009643F7" w:rsidRDefault="00FA57DE">
      <w:pPr>
        <w:pStyle w:val="Compact"/>
        <w:numPr>
          <w:ilvl w:val="1"/>
          <w:numId w:val="5"/>
        </w:numPr>
      </w:pPr>
      <w:r>
        <w:t>Dates de début et de fin</w:t>
      </w:r>
    </w:p>
    <w:p w:rsidR="009643F7" w:rsidRDefault="00FA57DE">
      <w:pPr>
        <w:pStyle w:val="Compact"/>
        <w:numPr>
          <w:ilvl w:val="0"/>
          <w:numId w:val="4"/>
        </w:numPr>
      </w:pPr>
      <w:r>
        <w:t>Enregistrer la date et le résultat de la dernière synchronisation.</w:t>
      </w:r>
    </w:p>
    <w:p w:rsidR="009643F7" w:rsidRDefault="00FA57DE">
      <w:pPr>
        <w:pStyle w:val="Compact"/>
        <w:numPr>
          <w:ilvl w:val="0"/>
          <w:numId w:val="4"/>
        </w:numPr>
      </w:pPr>
      <w:r>
        <w:t>Prévoir la gestion des erreurs API et des lignes non trouvées.</w:t>
      </w:r>
    </w:p>
    <w:p w:rsidR="009643F7" w:rsidRDefault="00FA57DE">
      <w:pPr>
        <w:pStyle w:val="Compact"/>
        <w:numPr>
          <w:ilvl w:val="0"/>
          <w:numId w:val="4"/>
        </w:numPr>
      </w:pPr>
      <w:r>
        <w:t xml:space="preserve">Ajouter une relance manuelle </w:t>
      </w:r>
      <w:r>
        <w:t>de la synchronisation depuis la fiche ligne.</w:t>
      </w:r>
    </w:p>
    <w:p w:rsidR="009643F7" w:rsidRDefault="00FA57DE">
      <w:pPr>
        <w:pStyle w:val="Titre3"/>
      </w:pPr>
      <w:bookmarkStart w:id="6" w:name="résultat-attendu-1"/>
      <w:bookmarkEnd w:id="5"/>
      <w:r>
        <w:t>Résultat attendu</w:t>
      </w:r>
    </w:p>
    <w:p w:rsidR="009643F7" w:rsidRDefault="00FA57DE">
      <w:pPr>
        <w:pStyle w:val="FirstParagraph"/>
      </w:pPr>
      <w:r>
        <w:t>Chaque ligne SoftWhere affiche son état actuel de facturation CFAST.</w:t>
      </w:r>
    </w:p>
    <w:p w:rsidR="009643F7" w:rsidRDefault="009643F7">
      <w:r>
        <w:pict>
          <v:rect id="_x0000_i1026" style="width:0;height:1.5pt" o:hralign="center" o:hrstd="t" o:hr="t"/>
        </w:pict>
      </w:r>
    </w:p>
    <w:p w:rsidR="009643F7" w:rsidRDefault="00FA57DE">
      <w:pPr>
        <w:pStyle w:val="Titre2"/>
      </w:pPr>
      <w:bookmarkStart w:id="7" w:name="X51ef1c18dacfc08407e196c7464ed4369c6a4ab"/>
      <w:bookmarkEnd w:id="4"/>
      <w:bookmarkEnd w:id="6"/>
      <w:r>
        <w:t>Tâche 3 — Créer le contrôle automatique des lignes</w:t>
      </w:r>
    </w:p>
    <w:p w:rsidR="009643F7" w:rsidRDefault="00FA57DE">
      <w:pPr>
        <w:pStyle w:val="Titre3"/>
      </w:pPr>
      <w:bookmarkStart w:id="8" w:name="sous-tâches-2"/>
      <w:r>
        <w:t>Sous-tâches</w:t>
      </w:r>
    </w:p>
    <w:p w:rsidR="009643F7" w:rsidRDefault="00FA57DE">
      <w:pPr>
        <w:pStyle w:val="Compact"/>
        <w:numPr>
          <w:ilvl w:val="0"/>
          <w:numId w:val="6"/>
        </w:numPr>
      </w:pPr>
      <w:r>
        <w:t>Comparer l’article CFAST avec l’article attendu dans le Cata</w:t>
      </w:r>
      <w:r>
        <w:t>logue SoftWhere.</w:t>
      </w:r>
    </w:p>
    <w:p w:rsidR="009643F7" w:rsidRDefault="00FA57DE">
      <w:pPr>
        <w:pStyle w:val="Compact"/>
        <w:numPr>
          <w:ilvl w:val="0"/>
          <w:numId w:val="6"/>
        </w:numPr>
      </w:pPr>
      <w:r>
        <w:t>Comparer le prix d’achat CFAST avec le prix d’achat attendu.</w:t>
      </w:r>
    </w:p>
    <w:p w:rsidR="009643F7" w:rsidRDefault="00FA57DE">
      <w:pPr>
        <w:pStyle w:val="Compact"/>
        <w:numPr>
          <w:ilvl w:val="0"/>
          <w:numId w:val="6"/>
        </w:numPr>
      </w:pPr>
      <w:r>
        <w:t>Comparer le prix de vente CFAST avec le prix de vente attendu.</w:t>
      </w:r>
    </w:p>
    <w:p w:rsidR="009643F7" w:rsidRDefault="00FA57DE">
      <w:pPr>
        <w:pStyle w:val="Compact"/>
        <w:numPr>
          <w:ilvl w:val="0"/>
          <w:numId w:val="6"/>
        </w:numPr>
      </w:pPr>
      <w:r>
        <w:t>Comparer le statut CRM avec le statut CFAST.</w:t>
      </w:r>
    </w:p>
    <w:p w:rsidR="009643F7" w:rsidRDefault="00FA57DE">
      <w:pPr>
        <w:pStyle w:val="Compact"/>
        <w:numPr>
          <w:ilvl w:val="0"/>
          <w:numId w:val="6"/>
        </w:numPr>
      </w:pPr>
      <w:r>
        <w:t>Détecter les principales anomalies :</w:t>
      </w:r>
    </w:p>
    <w:p w:rsidR="009643F7" w:rsidRDefault="00FA57DE">
      <w:pPr>
        <w:pStyle w:val="Compact"/>
        <w:numPr>
          <w:ilvl w:val="1"/>
          <w:numId w:val="7"/>
        </w:numPr>
      </w:pPr>
      <w:r>
        <w:t>Article CFAST non mappé</w:t>
      </w:r>
    </w:p>
    <w:p w:rsidR="009643F7" w:rsidRDefault="00FA57DE">
      <w:pPr>
        <w:pStyle w:val="Compact"/>
        <w:numPr>
          <w:ilvl w:val="1"/>
          <w:numId w:val="7"/>
        </w:numPr>
      </w:pPr>
      <w:r>
        <w:t>Mauvais article ou forfait</w:t>
      </w:r>
    </w:p>
    <w:p w:rsidR="009643F7" w:rsidRDefault="00FA57DE">
      <w:pPr>
        <w:pStyle w:val="Compact"/>
        <w:numPr>
          <w:ilvl w:val="1"/>
          <w:numId w:val="7"/>
        </w:numPr>
      </w:pPr>
      <w:r>
        <w:t>Écart de prix d’achat</w:t>
      </w:r>
    </w:p>
    <w:p w:rsidR="009643F7" w:rsidRPr="00FA57DE" w:rsidRDefault="00FA57DE">
      <w:pPr>
        <w:pStyle w:val="Compact"/>
        <w:numPr>
          <w:ilvl w:val="1"/>
          <w:numId w:val="7"/>
        </w:numPr>
        <w:rPr>
          <w:highlight w:val="red"/>
        </w:rPr>
      </w:pPr>
      <w:r w:rsidRPr="00FA57DE">
        <w:rPr>
          <w:highlight w:val="red"/>
        </w:rPr>
        <w:t>Écart de prix de vente</w:t>
      </w:r>
    </w:p>
    <w:p w:rsidR="009643F7" w:rsidRDefault="00FA57DE">
      <w:pPr>
        <w:pStyle w:val="Compact"/>
        <w:numPr>
          <w:ilvl w:val="1"/>
          <w:numId w:val="7"/>
        </w:numPr>
      </w:pPr>
      <w:r>
        <w:t>Ligne CRM absente de CFAST</w:t>
      </w:r>
    </w:p>
    <w:p w:rsidR="009643F7" w:rsidRDefault="00FA57DE">
      <w:pPr>
        <w:pStyle w:val="Compact"/>
        <w:numPr>
          <w:ilvl w:val="1"/>
          <w:numId w:val="7"/>
        </w:numPr>
      </w:pPr>
      <w:r>
        <w:t>Ligne résiliée encore facturée</w:t>
      </w:r>
    </w:p>
    <w:p w:rsidR="009643F7" w:rsidRPr="00FA57DE" w:rsidRDefault="00FA57DE">
      <w:pPr>
        <w:pStyle w:val="Compact"/>
        <w:numPr>
          <w:ilvl w:val="1"/>
          <w:numId w:val="7"/>
        </w:numPr>
      </w:pPr>
      <w:r w:rsidRPr="00FA57DE">
        <w:t>Mauvais client ou mauvais Billing Point</w:t>
      </w:r>
    </w:p>
    <w:p w:rsidR="009643F7" w:rsidRDefault="00FA57DE">
      <w:pPr>
        <w:pStyle w:val="Compact"/>
        <w:numPr>
          <w:ilvl w:val="1"/>
          <w:numId w:val="7"/>
        </w:numPr>
      </w:pPr>
      <w:r>
        <w:t>Doublon de facturation</w:t>
      </w:r>
    </w:p>
    <w:p w:rsidR="009643F7" w:rsidRDefault="00FA57DE">
      <w:pPr>
        <w:pStyle w:val="Compact"/>
        <w:numPr>
          <w:ilvl w:val="0"/>
          <w:numId w:val="6"/>
        </w:numPr>
      </w:pPr>
      <w:r>
        <w:t>Calculer le montant mensuel estimé de chaque écart.</w:t>
      </w:r>
    </w:p>
    <w:p w:rsidR="009643F7" w:rsidRDefault="00FA57DE">
      <w:pPr>
        <w:pStyle w:val="Compact"/>
        <w:numPr>
          <w:ilvl w:val="0"/>
          <w:numId w:val="6"/>
        </w:numPr>
      </w:pPr>
      <w:r>
        <w:t>Affecter un statut à chaque anomalie :</w:t>
      </w:r>
    </w:p>
    <w:p w:rsidR="009643F7" w:rsidRDefault="00FA57DE">
      <w:pPr>
        <w:pStyle w:val="Compact"/>
        <w:numPr>
          <w:ilvl w:val="1"/>
          <w:numId w:val="8"/>
        </w:numPr>
      </w:pPr>
      <w:r>
        <w:t>À traiter</w:t>
      </w:r>
    </w:p>
    <w:p w:rsidR="009643F7" w:rsidRDefault="00FA57DE">
      <w:pPr>
        <w:pStyle w:val="Compact"/>
        <w:numPr>
          <w:ilvl w:val="1"/>
          <w:numId w:val="8"/>
        </w:numPr>
      </w:pPr>
      <w:r>
        <w:t>En cours</w:t>
      </w:r>
    </w:p>
    <w:p w:rsidR="009643F7" w:rsidRDefault="00FA57DE">
      <w:pPr>
        <w:pStyle w:val="Compact"/>
        <w:numPr>
          <w:ilvl w:val="1"/>
          <w:numId w:val="8"/>
        </w:numPr>
      </w:pPr>
      <w:r>
        <w:t>Corrigée</w:t>
      </w:r>
    </w:p>
    <w:p w:rsidR="009643F7" w:rsidRDefault="00FA57DE">
      <w:pPr>
        <w:pStyle w:val="Compact"/>
        <w:numPr>
          <w:ilvl w:val="1"/>
          <w:numId w:val="8"/>
        </w:numPr>
      </w:pPr>
      <w:r>
        <w:t>Ignorée avec justification</w:t>
      </w:r>
    </w:p>
    <w:p w:rsidR="009643F7" w:rsidRDefault="00FA57DE">
      <w:pPr>
        <w:pStyle w:val="Titre3"/>
      </w:pPr>
      <w:bookmarkStart w:id="9" w:name="résultat-attendu-2"/>
      <w:bookmarkEnd w:id="8"/>
      <w:r>
        <w:t>Résultat attendu</w:t>
      </w:r>
    </w:p>
    <w:p w:rsidR="009643F7" w:rsidRDefault="00FA57DE">
      <w:pPr>
        <w:pStyle w:val="FirstParagraph"/>
      </w:pPr>
      <w:r>
        <w:t>Les erreurs de facturation sont détectées automatiquement sans compléter le CRM Excel ligne par ligne.</w:t>
      </w:r>
    </w:p>
    <w:p w:rsidR="009643F7" w:rsidRDefault="009643F7">
      <w:r>
        <w:pict>
          <v:rect id="_x0000_i1027" style="width:0;height:1.5pt" o:hralign="center" o:hrstd="t" o:hr="t"/>
        </w:pict>
      </w:r>
    </w:p>
    <w:p w:rsidR="009643F7" w:rsidRDefault="00FA57DE">
      <w:pPr>
        <w:pStyle w:val="Titre2"/>
      </w:pPr>
      <w:bookmarkStart w:id="10" w:name="X6d94aed6ac891a46d529d2f23a8a5ae31a82eff"/>
      <w:bookmarkEnd w:id="7"/>
      <w:bookmarkEnd w:id="9"/>
      <w:r>
        <w:lastRenderedPageBreak/>
        <w:t xml:space="preserve">Tâche 4 — Créer l’historique mensuel de </w:t>
      </w:r>
      <w:r>
        <w:t>facturation</w:t>
      </w:r>
    </w:p>
    <w:p w:rsidR="009643F7" w:rsidRDefault="00FA57DE">
      <w:pPr>
        <w:pStyle w:val="Titre3"/>
      </w:pPr>
      <w:bookmarkStart w:id="11" w:name="sous-tâches-3"/>
      <w:r>
        <w:t>Sous-tâches</w:t>
      </w:r>
    </w:p>
    <w:p w:rsidR="009643F7" w:rsidRDefault="00FA57DE">
      <w:pPr>
        <w:pStyle w:val="Compact"/>
        <w:numPr>
          <w:ilvl w:val="0"/>
          <w:numId w:val="9"/>
        </w:numPr>
      </w:pPr>
      <w:r>
        <w:t>Créer un snapshot mensuel par ligne.</w:t>
      </w:r>
    </w:p>
    <w:p w:rsidR="009643F7" w:rsidRDefault="00FA57DE">
      <w:pPr>
        <w:pStyle w:val="Compact"/>
        <w:numPr>
          <w:ilvl w:val="0"/>
          <w:numId w:val="9"/>
        </w:numPr>
      </w:pPr>
      <w:r>
        <w:t>Enregistrer pour chaque mois :</w:t>
      </w:r>
    </w:p>
    <w:p w:rsidR="009643F7" w:rsidRDefault="00FA57DE">
      <w:pPr>
        <w:pStyle w:val="Compact"/>
        <w:numPr>
          <w:ilvl w:val="1"/>
          <w:numId w:val="10"/>
        </w:numPr>
      </w:pPr>
      <w:r>
        <w:t>Article attendu</w:t>
      </w:r>
    </w:p>
    <w:p w:rsidR="009643F7" w:rsidRDefault="00FA57DE">
      <w:pPr>
        <w:pStyle w:val="Compact"/>
        <w:numPr>
          <w:ilvl w:val="1"/>
          <w:numId w:val="10"/>
        </w:numPr>
      </w:pPr>
      <w:r>
        <w:t>Article CFAST constaté</w:t>
      </w:r>
    </w:p>
    <w:p w:rsidR="009643F7" w:rsidRDefault="00FA57DE">
      <w:pPr>
        <w:pStyle w:val="Compact"/>
        <w:numPr>
          <w:ilvl w:val="1"/>
          <w:numId w:val="10"/>
        </w:numPr>
      </w:pPr>
      <w:r>
        <w:t>Prix d’achat attendu et constaté</w:t>
      </w:r>
    </w:p>
    <w:p w:rsidR="009643F7" w:rsidRDefault="00FA57DE">
      <w:pPr>
        <w:pStyle w:val="Compact"/>
        <w:numPr>
          <w:ilvl w:val="1"/>
          <w:numId w:val="10"/>
        </w:numPr>
      </w:pPr>
      <w:r>
        <w:t>Prix de vente attendu et constaté</w:t>
      </w:r>
    </w:p>
    <w:p w:rsidR="009643F7" w:rsidRDefault="00FA57DE">
      <w:pPr>
        <w:pStyle w:val="Compact"/>
        <w:numPr>
          <w:ilvl w:val="1"/>
          <w:numId w:val="10"/>
        </w:numPr>
      </w:pPr>
      <w:r>
        <w:t>Rémunération SoftWhere</w:t>
      </w:r>
    </w:p>
    <w:p w:rsidR="009643F7" w:rsidRDefault="00FA57DE">
      <w:pPr>
        <w:pStyle w:val="Compact"/>
        <w:numPr>
          <w:ilvl w:val="1"/>
          <w:numId w:val="10"/>
        </w:numPr>
      </w:pPr>
      <w:r>
        <w:t>Rémunération apporteur d’affaires</w:t>
      </w:r>
    </w:p>
    <w:p w:rsidR="009643F7" w:rsidRDefault="00FA57DE">
      <w:pPr>
        <w:pStyle w:val="Compact"/>
        <w:numPr>
          <w:ilvl w:val="1"/>
          <w:numId w:val="10"/>
        </w:numPr>
      </w:pPr>
      <w:r>
        <w:t>A</w:t>
      </w:r>
      <w:r>
        <w:t>nomalies et montants associés</w:t>
      </w:r>
    </w:p>
    <w:p w:rsidR="009643F7" w:rsidRDefault="00FA57DE">
      <w:pPr>
        <w:pStyle w:val="Compact"/>
        <w:numPr>
          <w:ilvl w:val="0"/>
          <w:numId w:val="9"/>
        </w:numPr>
      </w:pPr>
      <w:r>
        <w:t>Ne pas écraser les mois précédents lors d’une nouvelle synchronisation.</w:t>
      </w:r>
    </w:p>
    <w:p w:rsidR="009643F7" w:rsidRDefault="00FA57DE">
      <w:pPr>
        <w:pStyle w:val="Compact"/>
        <w:numPr>
          <w:ilvl w:val="0"/>
          <w:numId w:val="9"/>
        </w:numPr>
      </w:pPr>
      <w:r>
        <w:t>Permettre la consultation de l’historique depuis la fiche ligne.</w:t>
      </w:r>
    </w:p>
    <w:p w:rsidR="009643F7" w:rsidRDefault="00FA57DE">
      <w:pPr>
        <w:pStyle w:val="Compact"/>
        <w:numPr>
          <w:ilvl w:val="0"/>
          <w:numId w:val="9"/>
        </w:numPr>
      </w:pPr>
      <w:r>
        <w:t>Prévoir un statut mensuel :</w:t>
      </w:r>
    </w:p>
    <w:p w:rsidR="009643F7" w:rsidRDefault="00FA57DE">
      <w:pPr>
        <w:pStyle w:val="Compact"/>
        <w:numPr>
          <w:ilvl w:val="1"/>
          <w:numId w:val="11"/>
        </w:numPr>
      </w:pPr>
      <w:r>
        <w:t>En préparation</w:t>
      </w:r>
    </w:p>
    <w:p w:rsidR="009643F7" w:rsidRDefault="00FA57DE">
      <w:pPr>
        <w:pStyle w:val="Compact"/>
        <w:numPr>
          <w:ilvl w:val="1"/>
          <w:numId w:val="11"/>
        </w:numPr>
      </w:pPr>
      <w:r>
        <w:t>Contrôlé</w:t>
      </w:r>
    </w:p>
    <w:p w:rsidR="009643F7" w:rsidRDefault="00FA57DE">
      <w:pPr>
        <w:pStyle w:val="Compact"/>
        <w:numPr>
          <w:ilvl w:val="1"/>
          <w:numId w:val="11"/>
        </w:numPr>
      </w:pPr>
      <w:r>
        <w:t>À corriger</w:t>
      </w:r>
    </w:p>
    <w:p w:rsidR="009643F7" w:rsidRDefault="00FA57DE">
      <w:pPr>
        <w:pStyle w:val="Compact"/>
        <w:numPr>
          <w:ilvl w:val="1"/>
          <w:numId w:val="11"/>
        </w:numPr>
      </w:pPr>
      <w:r>
        <w:t>Clôturé</w:t>
      </w:r>
    </w:p>
    <w:p w:rsidR="009643F7" w:rsidRDefault="00FA57DE">
      <w:pPr>
        <w:pStyle w:val="Titre3"/>
      </w:pPr>
      <w:bookmarkStart w:id="12" w:name="résultat-attendu-3"/>
      <w:bookmarkEnd w:id="11"/>
      <w:r>
        <w:t>Résultat attendu</w:t>
      </w:r>
    </w:p>
    <w:p w:rsidR="009643F7" w:rsidRDefault="00FA57DE">
      <w:pPr>
        <w:pStyle w:val="FirstParagraph"/>
      </w:pPr>
      <w:r>
        <w:t>Il est possible de retrouver le mois d’apparition d’un écart et son historique de correction.</w:t>
      </w:r>
    </w:p>
    <w:p w:rsidR="009643F7" w:rsidRDefault="009643F7">
      <w:r>
        <w:pict>
          <v:rect id="_x0000_i1028" style="width:0;height:1.5pt" o:hralign="center" o:hrstd="t" o:hr="t"/>
        </w:pict>
      </w:r>
    </w:p>
    <w:p w:rsidR="009643F7" w:rsidRDefault="00FA57DE">
      <w:pPr>
        <w:pStyle w:val="Titre2"/>
      </w:pPr>
      <w:bookmarkStart w:id="13" w:name="X523203767221dc1044271977a5645286c839343"/>
      <w:bookmarkEnd w:id="10"/>
      <w:bookmarkEnd w:id="12"/>
      <w:r>
        <w:t>Tâche 5 — Créer la page « Contrôle de facturation »</w:t>
      </w:r>
    </w:p>
    <w:p w:rsidR="009643F7" w:rsidRDefault="00FA57DE">
      <w:pPr>
        <w:pStyle w:val="Titre3"/>
      </w:pPr>
      <w:bookmarkStart w:id="14" w:name="sous-tâches-4"/>
      <w:r>
        <w:t>Sous-tâches</w:t>
      </w:r>
    </w:p>
    <w:p w:rsidR="009643F7" w:rsidRDefault="00FA57DE">
      <w:pPr>
        <w:pStyle w:val="Compact"/>
        <w:numPr>
          <w:ilvl w:val="0"/>
          <w:numId w:val="12"/>
        </w:numPr>
      </w:pPr>
      <w:r>
        <w:t>Ajouter les filtres :</w:t>
      </w:r>
    </w:p>
    <w:p w:rsidR="009643F7" w:rsidRDefault="00FA57DE">
      <w:pPr>
        <w:pStyle w:val="Compact"/>
        <w:numPr>
          <w:ilvl w:val="1"/>
          <w:numId w:val="13"/>
        </w:numPr>
      </w:pPr>
      <w:r>
        <w:t>Mois contrôlé</w:t>
      </w:r>
    </w:p>
    <w:p w:rsidR="009643F7" w:rsidRDefault="00FA57DE">
      <w:pPr>
        <w:pStyle w:val="Compact"/>
        <w:numPr>
          <w:ilvl w:val="1"/>
          <w:numId w:val="13"/>
        </w:numPr>
      </w:pPr>
      <w:r>
        <w:t>Partenaire</w:t>
      </w:r>
    </w:p>
    <w:p w:rsidR="009643F7" w:rsidRDefault="00FA57DE">
      <w:pPr>
        <w:pStyle w:val="Compact"/>
        <w:numPr>
          <w:ilvl w:val="1"/>
          <w:numId w:val="13"/>
        </w:numPr>
      </w:pPr>
      <w:r>
        <w:t>Opérateur</w:t>
      </w:r>
    </w:p>
    <w:p w:rsidR="009643F7" w:rsidRDefault="00FA57DE">
      <w:pPr>
        <w:pStyle w:val="Compact"/>
        <w:numPr>
          <w:ilvl w:val="1"/>
          <w:numId w:val="13"/>
        </w:numPr>
      </w:pPr>
      <w:r>
        <w:t>Catalogue</w:t>
      </w:r>
    </w:p>
    <w:p w:rsidR="009643F7" w:rsidRDefault="00FA57DE">
      <w:pPr>
        <w:pStyle w:val="Compact"/>
        <w:numPr>
          <w:ilvl w:val="1"/>
          <w:numId w:val="13"/>
        </w:numPr>
      </w:pPr>
      <w:r>
        <w:t>Article</w:t>
      </w:r>
    </w:p>
    <w:p w:rsidR="009643F7" w:rsidRDefault="00FA57DE">
      <w:pPr>
        <w:pStyle w:val="Compact"/>
        <w:numPr>
          <w:ilvl w:val="1"/>
          <w:numId w:val="13"/>
        </w:numPr>
      </w:pPr>
      <w:r>
        <w:t>Client</w:t>
      </w:r>
    </w:p>
    <w:p w:rsidR="009643F7" w:rsidRDefault="00FA57DE">
      <w:pPr>
        <w:pStyle w:val="Compact"/>
        <w:numPr>
          <w:ilvl w:val="1"/>
          <w:numId w:val="13"/>
        </w:numPr>
      </w:pPr>
      <w:r>
        <w:t>Apporteur d’affaires</w:t>
      </w:r>
    </w:p>
    <w:p w:rsidR="009643F7" w:rsidRDefault="00FA57DE">
      <w:pPr>
        <w:pStyle w:val="Compact"/>
        <w:numPr>
          <w:ilvl w:val="1"/>
          <w:numId w:val="13"/>
        </w:numPr>
      </w:pPr>
      <w:r>
        <w:t>Type d’anomalie</w:t>
      </w:r>
    </w:p>
    <w:p w:rsidR="009643F7" w:rsidRDefault="00FA57DE">
      <w:pPr>
        <w:pStyle w:val="Compact"/>
        <w:numPr>
          <w:ilvl w:val="1"/>
          <w:numId w:val="13"/>
        </w:numPr>
      </w:pPr>
      <w:r>
        <w:t>Statut de traitement</w:t>
      </w:r>
    </w:p>
    <w:p w:rsidR="009643F7" w:rsidRDefault="00FA57DE">
      <w:pPr>
        <w:pStyle w:val="Compact"/>
        <w:numPr>
          <w:ilvl w:val="0"/>
          <w:numId w:val="12"/>
        </w:numPr>
      </w:pPr>
      <w:r>
        <w:t>Ajouter les indicateurs principaux :</w:t>
      </w:r>
    </w:p>
    <w:p w:rsidR="009643F7" w:rsidRDefault="00FA57DE">
      <w:pPr>
        <w:pStyle w:val="Compact"/>
        <w:numPr>
          <w:ilvl w:val="1"/>
          <w:numId w:val="14"/>
        </w:numPr>
      </w:pPr>
      <w:r>
        <w:t>Nombre de lignes contrôlées</w:t>
      </w:r>
    </w:p>
    <w:p w:rsidR="009643F7" w:rsidRDefault="00FA57DE">
      <w:pPr>
        <w:pStyle w:val="Compact"/>
        <w:numPr>
          <w:ilvl w:val="1"/>
          <w:numId w:val="14"/>
        </w:numPr>
      </w:pPr>
      <w:r>
        <w:t>Nombre de lignes conformes</w:t>
      </w:r>
    </w:p>
    <w:p w:rsidR="009643F7" w:rsidRDefault="00FA57DE">
      <w:pPr>
        <w:pStyle w:val="Compact"/>
        <w:numPr>
          <w:ilvl w:val="1"/>
          <w:numId w:val="14"/>
        </w:numPr>
      </w:pPr>
      <w:r>
        <w:lastRenderedPageBreak/>
        <w:t>Nombre d’anomalies</w:t>
      </w:r>
    </w:p>
    <w:p w:rsidR="009643F7" w:rsidRDefault="00FA57DE">
      <w:pPr>
        <w:pStyle w:val="Compact"/>
        <w:numPr>
          <w:ilvl w:val="1"/>
          <w:numId w:val="14"/>
        </w:numPr>
      </w:pPr>
      <w:r>
        <w:t>Facturation attendue</w:t>
      </w:r>
    </w:p>
    <w:p w:rsidR="009643F7" w:rsidRDefault="00FA57DE">
      <w:pPr>
        <w:pStyle w:val="Compact"/>
        <w:numPr>
          <w:ilvl w:val="1"/>
          <w:numId w:val="14"/>
        </w:numPr>
      </w:pPr>
      <w:r>
        <w:t>Facturation constatée</w:t>
      </w:r>
    </w:p>
    <w:p w:rsidR="009643F7" w:rsidRDefault="00FA57DE">
      <w:pPr>
        <w:pStyle w:val="Compact"/>
        <w:numPr>
          <w:ilvl w:val="1"/>
          <w:numId w:val="14"/>
        </w:numPr>
      </w:pPr>
      <w:r>
        <w:t>Montant total des écarts</w:t>
      </w:r>
    </w:p>
    <w:p w:rsidR="009643F7" w:rsidRDefault="00FA57DE">
      <w:pPr>
        <w:pStyle w:val="Compact"/>
        <w:numPr>
          <w:ilvl w:val="1"/>
          <w:numId w:val="14"/>
        </w:numPr>
      </w:pPr>
      <w:r>
        <w:t>Rémunération SoftWhere</w:t>
      </w:r>
    </w:p>
    <w:p w:rsidR="009643F7" w:rsidRDefault="00FA57DE">
      <w:pPr>
        <w:pStyle w:val="Compact"/>
        <w:numPr>
          <w:ilvl w:val="1"/>
          <w:numId w:val="14"/>
        </w:numPr>
      </w:pPr>
      <w:r>
        <w:t>Rémunération des apporteurs d’affaires</w:t>
      </w:r>
    </w:p>
    <w:p w:rsidR="009643F7" w:rsidRDefault="00FA57DE">
      <w:pPr>
        <w:pStyle w:val="Compact"/>
        <w:numPr>
          <w:ilvl w:val="0"/>
          <w:numId w:val="12"/>
        </w:numPr>
      </w:pPr>
      <w:r>
        <w:t>Rendre les indicateurs cliquables pour filtrer le détail.</w:t>
      </w:r>
    </w:p>
    <w:p w:rsidR="009643F7" w:rsidRDefault="00FA57DE">
      <w:pPr>
        <w:pStyle w:val="Compact"/>
        <w:numPr>
          <w:ilvl w:val="0"/>
          <w:numId w:val="12"/>
        </w:numPr>
      </w:pPr>
      <w:r>
        <w:t>Ajouter un tableau des anomalies ligne par ligne.</w:t>
      </w:r>
    </w:p>
    <w:p w:rsidR="009643F7" w:rsidRDefault="00FA57DE">
      <w:pPr>
        <w:pStyle w:val="Compact"/>
        <w:numPr>
          <w:ilvl w:val="0"/>
          <w:numId w:val="12"/>
        </w:numPr>
      </w:pPr>
      <w:r>
        <w:t>Permettre l’accès direct à la fiche client, au parc, à la ligne et à l’article catalog</w:t>
      </w:r>
      <w:r>
        <w:t>ue.</w:t>
      </w:r>
    </w:p>
    <w:p w:rsidR="009643F7" w:rsidRDefault="00FA57DE">
      <w:pPr>
        <w:pStyle w:val="Compact"/>
        <w:numPr>
          <w:ilvl w:val="0"/>
          <w:numId w:val="12"/>
        </w:numPr>
      </w:pPr>
      <w:r>
        <w:t>Ajouter les actions :</w:t>
      </w:r>
    </w:p>
    <w:p w:rsidR="009643F7" w:rsidRDefault="00FA57DE">
      <w:pPr>
        <w:pStyle w:val="Compact"/>
        <w:numPr>
          <w:ilvl w:val="1"/>
          <w:numId w:val="15"/>
        </w:numPr>
      </w:pPr>
      <w:r>
        <w:t>Synchroniser</w:t>
      </w:r>
    </w:p>
    <w:p w:rsidR="009643F7" w:rsidRDefault="00FA57DE">
      <w:pPr>
        <w:pStyle w:val="Compact"/>
        <w:numPr>
          <w:ilvl w:val="1"/>
          <w:numId w:val="15"/>
        </w:numPr>
      </w:pPr>
      <w:r>
        <w:t>Ajouter un commentaire</w:t>
      </w:r>
    </w:p>
    <w:p w:rsidR="009643F7" w:rsidRDefault="00FA57DE">
      <w:pPr>
        <w:pStyle w:val="Compact"/>
        <w:numPr>
          <w:ilvl w:val="1"/>
          <w:numId w:val="15"/>
        </w:numPr>
      </w:pPr>
      <w:r>
        <w:t>Créer une action corrective</w:t>
      </w:r>
    </w:p>
    <w:p w:rsidR="009643F7" w:rsidRDefault="00FA57DE">
      <w:pPr>
        <w:pStyle w:val="Compact"/>
        <w:numPr>
          <w:ilvl w:val="1"/>
          <w:numId w:val="15"/>
        </w:numPr>
      </w:pPr>
      <w:r>
        <w:t>Marquer comme corrigé</w:t>
      </w:r>
    </w:p>
    <w:p w:rsidR="009643F7" w:rsidRDefault="00FA57DE">
      <w:pPr>
        <w:pStyle w:val="Compact"/>
        <w:numPr>
          <w:ilvl w:val="1"/>
          <w:numId w:val="15"/>
        </w:numPr>
      </w:pPr>
      <w:r>
        <w:t>Ignorer avec justification</w:t>
      </w:r>
    </w:p>
    <w:p w:rsidR="009643F7" w:rsidRDefault="00FA57DE">
      <w:pPr>
        <w:pStyle w:val="Titre3"/>
      </w:pPr>
      <w:bookmarkStart w:id="15" w:name="résultat-attendu-4"/>
      <w:bookmarkEnd w:id="14"/>
      <w:r>
        <w:t>Résultat attendu</w:t>
      </w:r>
    </w:p>
    <w:p w:rsidR="009643F7" w:rsidRDefault="00FA57DE">
      <w:pPr>
        <w:pStyle w:val="FirstParagraph"/>
      </w:pPr>
      <w:r>
        <w:t>Une seule page permet de contrôler la facturation et de traiter les erreurs.</w:t>
      </w:r>
    </w:p>
    <w:p w:rsidR="009643F7" w:rsidRDefault="009643F7">
      <w:r>
        <w:pict>
          <v:rect id="_x0000_i1029" style="width:0;height:1.5pt" o:hralign="center" o:hrstd="t" o:hr="t"/>
        </w:pict>
      </w:r>
    </w:p>
    <w:p w:rsidR="009643F7" w:rsidRDefault="00FA57DE">
      <w:pPr>
        <w:pStyle w:val="Titre2"/>
      </w:pPr>
      <w:bookmarkStart w:id="16" w:name="Xac6f5718b32d921c9e2507fcc8995704f4b92f0"/>
      <w:bookmarkEnd w:id="13"/>
      <w:bookmarkEnd w:id="15"/>
      <w:r>
        <w:t>Tâche 6 — Ajouter les</w:t>
      </w:r>
      <w:r>
        <w:t xml:space="preserve"> synthèses par opérateur et catalogue</w:t>
      </w:r>
    </w:p>
    <w:p w:rsidR="009643F7" w:rsidRDefault="00FA57DE">
      <w:pPr>
        <w:pStyle w:val="Titre3"/>
      </w:pPr>
      <w:bookmarkStart w:id="17" w:name="sous-tâches-5"/>
      <w:r>
        <w:t>Sous-tâches</w:t>
      </w:r>
    </w:p>
    <w:p w:rsidR="009643F7" w:rsidRDefault="00FA57DE">
      <w:pPr>
        <w:pStyle w:val="Compact"/>
        <w:numPr>
          <w:ilvl w:val="0"/>
          <w:numId w:val="16"/>
        </w:numPr>
      </w:pPr>
      <w:r>
        <w:t>Créer une synthèse par opérateur avec :</w:t>
      </w:r>
    </w:p>
    <w:p w:rsidR="009643F7" w:rsidRDefault="00FA57DE">
      <w:pPr>
        <w:pStyle w:val="Compact"/>
        <w:numPr>
          <w:ilvl w:val="1"/>
          <w:numId w:val="17"/>
        </w:numPr>
      </w:pPr>
      <w:r>
        <w:t>Nombre de lignes</w:t>
      </w:r>
    </w:p>
    <w:p w:rsidR="009643F7" w:rsidRDefault="00FA57DE">
      <w:pPr>
        <w:pStyle w:val="Compact"/>
        <w:numPr>
          <w:ilvl w:val="1"/>
          <w:numId w:val="17"/>
        </w:numPr>
      </w:pPr>
      <w:r>
        <w:t>Facturation attendue</w:t>
      </w:r>
    </w:p>
    <w:p w:rsidR="009643F7" w:rsidRDefault="00FA57DE">
      <w:pPr>
        <w:pStyle w:val="Compact"/>
        <w:numPr>
          <w:ilvl w:val="1"/>
          <w:numId w:val="17"/>
        </w:numPr>
      </w:pPr>
      <w:r>
        <w:t>Facturation constatée</w:t>
      </w:r>
    </w:p>
    <w:p w:rsidR="009643F7" w:rsidRDefault="00FA57DE">
      <w:pPr>
        <w:pStyle w:val="Compact"/>
        <w:numPr>
          <w:ilvl w:val="1"/>
          <w:numId w:val="17"/>
        </w:numPr>
      </w:pPr>
      <w:r>
        <w:t>Écart</w:t>
      </w:r>
    </w:p>
    <w:p w:rsidR="009643F7" w:rsidRDefault="00FA57DE">
      <w:pPr>
        <w:pStyle w:val="Compact"/>
        <w:numPr>
          <w:ilvl w:val="1"/>
          <w:numId w:val="17"/>
        </w:numPr>
      </w:pPr>
      <w:r>
        <w:t>Rémunération SoftWhere</w:t>
      </w:r>
    </w:p>
    <w:p w:rsidR="009643F7" w:rsidRDefault="00FA57DE">
      <w:pPr>
        <w:pStyle w:val="Compact"/>
        <w:numPr>
          <w:ilvl w:val="1"/>
          <w:numId w:val="17"/>
        </w:numPr>
      </w:pPr>
      <w:r>
        <w:t>Rémunération apporteurs</w:t>
      </w:r>
    </w:p>
    <w:p w:rsidR="009643F7" w:rsidRDefault="00FA57DE">
      <w:pPr>
        <w:pStyle w:val="Compact"/>
        <w:numPr>
          <w:ilvl w:val="1"/>
          <w:numId w:val="17"/>
        </w:numPr>
      </w:pPr>
      <w:r>
        <w:t>Nombre d’anomalies</w:t>
      </w:r>
    </w:p>
    <w:p w:rsidR="009643F7" w:rsidRDefault="00FA57DE">
      <w:pPr>
        <w:pStyle w:val="Compact"/>
        <w:numPr>
          <w:ilvl w:val="0"/>
          <w:numId w:val="16"/>
        </w:numPr>
      </w:pPr>
      <w:r>
        <w:t>Créer une synthèse par catalogue.</w:t>
      </w:r>
    </w:p>
    <w:p w:rsidR="009643F7" w:rsidRDefault="00FA57DE">
      <w:pPr>
        <w:pStyle w:val="Compact"/>
        <w:numPr>
          <w:ilvl w:val="0"/>
          <w:numId w:val="16"/>
        </w:numPr>
      </w:pPr>
      <w:r>
        <w:t>Créer une synthèse par article.</w:t>
      </w:r>
    </w:p>
    <w:p w:rsidR="009643F7" w:rsidRDefault="00FA57DE">
      <w:pPr>
        <w:pStyle w:val="Compact"/>
        <w:numPr>
          <w:ilvl w:val="0"/>
          <w:numId w:val="16"/>
        </w:numPr>
      </w:pPr>
      <w:r>
        <w:t>Détecter les anomalies collectives concernant plusieurs lignes d’un même article.</w:t>
      </w:r>
    </w:p>
    <w:p w:rsidR="009643F7" w:rsidRDefault="00FA57DE">
      <w:pPr>
        <w:pStyle w:val="Compact"/>
        <w:numPr>
          <w:ilvl w:val="0"/>
          <w:numId w:val="16"/>
        </w:numPr>
      </w:pPr>
      <w:r>
        <w:t>Permettre de cliquer sur un opérateur, catalogue ou article pour afficher les lignes correspondantes.</w:t>
      </w:r>
    </w:p>
    <w:p w:rsidR="009643F7" w:rsidRDefault="00FA57DE">
      <w:pPr>
        <w:pStyle w:val="Titre3"/>
      </w:pPr>
      <w:bookmarkStart w:id="18" w:name="résultat-attendu-5"/>
      <w:bookmarkEnd w:id="17"/>
      <w:r>
        <w:t>Résultat attendu</w:t>
      </w:r>
    </w:p>
    <w:p w:rsidR="009643F7" w:rsidRDefault="00FA57DE">
      <w:pPr>
        <w:pStyle w:val="FirstParagraph"/>
      </w:pPr>
      <w:r>
        <w:t>Les erreurs générales d</w:t>
      </w:r>
      <w:r>
        <w:t>e tarif ou de catalogue sont identifiables rapidement.</w:t>
      </w:r>
    </w:p>
    <w:p w:rsidR="009643F7" w:rsidRDefault="009643F7">
      <w:r>
        <w:pict>
          <v:rect id="_x0000_i1030" style="width:0;height:1.5pt" o:hralign="center" o:hrstd="t" o:hr="t"/>
        </w:pict>
      </w:r>
    </w:p>
    <w:p w:rsidR="009643F7" w:rsidRDefault="00FA57DE">
      <w:pPr>
        <w:pStyle w:val="Titre2"/>
      </w:pPr>
      <w:bookmarkStart w:id="19" w:name="Xb7a2227bb1b19ef389a1ce4340d6afec0a68d10"/>
      <w:bookmarkEnd w:id="16"/>
      <w:bookmarkEnd w:id="18"/>
      <w:r>
        <w:lastRenderedPageBreak/>
        <w:t>Tâche 7 — Ajouter la rémunération SoftWhere</w:t>
      </w:r>
    </w:p>
    <w:p w:rsidR="009643F7" w:rsidRDefault="00FA57DE">
      <w:pPr>
        <w:pStyle w:val="Titre3"/>
      </w:pPr>
      <w:bookmarkStart w:id="20" w:name="sous-tâches-6"/>
      <w:r>
        <w:t>Sous-tâches</w:t>
      </w:r>
    </w:p>
    <w:p w:rsidR="009643F7" w:rsidRDefault="00FA57DE">
      <w:pPr>
        <w:pStyle w:val="Compact"/>
        <w:numPr>
          <w:ilvl w:val="0"/>
          <w:numId w:val="18"/>
        </w:numPr>
      </w:pPr>
      <w:r>
        <w:t>Définir la règle de rémunération au niveau de l’article ou du catalogue :</w:t>
      </w:r>
    </w:p>
    <w:p w:rsidR="009643F7" w:rsidRDefault="00FA57DE">
      <w:pPr>
        <w:pStyle w:val="Compact"/>
        <w:numPr>
          <w:ilvl w:val="1"/>
          <w:numId w:val="19"/>
        </w:numPr>
      </w:pPr>
      <w:r>
        <w:t>Marge entre achat et vente</w:t>
      </w:r>
    </w:p>
    <w:p w:rsidR="009643F7" w:rsidRDefault="00FA57DE">
      <w:pPr>
        <w:pStyle w:val="Compact"/>
        <w:numPr>
          <w:ilvl w:val="1"/>
          <w:numId w:val="19"/>
        </w:numPr>
      </w:pPr>
      <w:r>
        <w:t>Montant fixe par ligne</w:t>
      </w:r>
    </w:p>
    <w:p w:rsidR="009643F7" w:rsidRDefault="00FA57DE">
      <w:pPr>
        <w:pStyle w:val="Compact"/>
        <w:numPr>
          <w:ilvl w:val="1"/>
          <w:numId w:val="19"/>
        </w:numPr>
      </w:pPr>
      <w:r>
        <w:t>Pourcentage du chiffre d’affaires</w:t>
      </w:r>
    </w:p>
    <w:p w:rsidR="009643F7" w:rsidRDefault="00FA57DE">
      <w:pPr>
        <w:pStyle w:val="Compact"/>
        <w:numPr>
          <w:ilvl w:val="1"/>
          <w:numId w:val="19"/>
        </w:numPr>
      </w:pPr>
      <w:r>
        <w:t>Pourcentage de la marge</w:t>
      </w:r>
    </w:p>
    <w:p w:rsidR="009643F7" w:rsidRDefault="00FA57DE">
      <w:pPr>
        <w:pStyle w:val="Compact"/>
        <w:numPr>
          <w:ilvl w:val="1"/>
          <w:numId w:val="19"/>
        </w:numPr>
      </w:pPr>
      <w:r>
        <w:t>Montant communiqué par le partenaire</w:t>
      </w:r>
    </w:p>
    <w:p w:rsidR="009643F7" w:rsidRDefault="00FA57DE">
      <w:pPr>
        <w:pStyle w:val="Compact"/>
        <w:numPr>
          <w:ilvl w:val="0"/>
          <w:numId w:val="18"/>
        </w:numPr>
      </w:pPr>
      <w:r>
        <w:t>Calculer la rémunération attendue par ligne.</w:t>
      </w:r>
    </w:p>
    <w:p w:rsidR="009643F7" w:rsidRDefault="00FA57DE">
      <w:pPr>
        <w:pStyle w:val="Compact"/>
        <w:numPr>
          <w:ilvl w:val="0"/>
          <w:numId w:val="18"/>
        </w:numPr>
      </w:pPr>
      <w:r>
        <w:t>Calculer la rémunération totale par mois.</w:t>
      </w:r>
    </w:p>
    <w:p w:rsidR="009643F7" w:rsidRDefault="00FA57DE">
      <w:pPr>
        <w:pStyle w:val="Compact"/>
        <w:numPr>
          <w:ilvl w:val="0"/>
          <w:numId w:val="18"/>
        </w:numPr>
      </w:pPr>
      <w:r>
        <w:t>Comparer la rémunération attendue et la rémunération constatée si l’inform</w:t>
      </w:r>
      <w:r>
        <w:t>ation est disponible.</w:t>
      </w:r>
    </w:p>
    <w:p w:rsidR="009643F7" w:rsidRDefault="00FA57DE">
      <w:pPr>
        <w:pStyle w:val="Compact"/>
        <w:numPr>
          <w:ilvl w:val="0"/>
          <w:numId w:val="18"/>
        </w:numPr>
      </w:pPr>
      <w:r>
        <w:t>Ajouter une anomalie en cas d’écart.</w:t>
      </w:r>
    </w:p>
    <w:p w:rsidR="009643F7" w:rsidRDefault="00FA57DE">
      <w:pPr>
        <w:pStyle w:val="Compact"/>
        <w:numPr>
          <w:ilvl w:val="0"/>
          <w:numId w:val="18"/>
        </w:numPr>
      </w:pPr>
      <w:r>
        <w:t>Afficher la rémunération par opérateur, catalogue, client et article.</w:t>
      </w:r>
    </w:p>
    <w:p w:rsidR="009643F7" w:rsidRDefault="00FA57DE">
      <w:pPr>
        <w:pStyle w:val="Titre3"/>
      </w:pPr>
      <w:bookmarkStart w:id="21" w:name="résultat-attendu-6"/>
      <w:bookmarkEnd w:id="20"/>
      <w:r>
        <w:t>Résultat attendu</w:t>
      </w:r>
    </w:p>
    <w:p w:rsidR="009643F7" w:rsidRDefault="00FA57DE">
      <w:pPr>
        <w:pStyle w:val="FirstParagraph"/>
      </w:pPr>
      <w:r>
        <w:t>Le dashboard affiche la rémunération mensuelle SoftWhere et ses éventuels écarts.</w:t>
      </w:r>
    </w:p>
    <w:p w:rsidR="009643F7" w:rsidRDefault="009643F7">
      <w:r>
        <w:pict>
          <v:rect id="_x0000_i1031" style="width:0;height:1.5pt" o:hralign="center" o:hrstd="t" o:hr="t"/>
        </w:pict>
      </w:r>
    </w:p>
    <w:p w:rsidR="009643F7" w:rsidRDefault="00FA57DE">
      <w:pPr>
        <w:pStyle w:val="Titre2"/>
      </w:pPr>
      <w:bookmarkStart w:id="22" w:name="X2017fb69ea999350801aa9657e7266749132c86"/>
      <w:bookmarkEnd w:id="19"/>
      <w:bookmarkEnd w:id="21"/>
      <w:proofErr w:type="spellStart"/>
      <w:r>
        <w:t>Tâche</w:t>
      </w:r>
      <w:proofErr w:type="spellEnd"/>
      <w:r>
        <w:t xml:space="preserve"> 8 — </w:t>
      </w:r>
      <w:proofErr w:type="spellStart"/>
      <w:r>
        <w:t>Améliorer</w:t>
      </w:r>
      <w:proofErr w:type="spellEnd"/>
      <w:r>
        <w:t xml:space="preserve"> la </w:t>
      </w:r>
      <w:proofErr w:type="spellStart"/>
      <w:r>
        <w:t>gesti</w:t>
      </w:r>
      <w:r>
        <w:t>on</w:t>
      </w:r>
      <w:proofErr w:type="spellEnd"/>
      <w:r>
        <w:t xml:space="preserve"> des apporteurs d’affaires</w:t>
      </w:r>
    </w:p>
    <w:p w:rsidR="009643F7" w:rsidRDefault="00FA57DE">
      <w:pPr>
        <w:pStyle w:val="Titre3"/>
      </w:pPr>
      <w:bookmarkStart w:id="23" w:name="sous-tâches-7"/>
      <w:r>
        <w:t>Sous-tâches</w:t>
      </w:r>
    </w:p>
    <w:p w:rsidR="009643F7" w:rsidRPr="00FA57DE" w:rsidRDefault="00FA57DE">
      <w:pPr>
        <w:pStyle w:val="Compact"/>
        <w:numPr>
          <w:ilvl w:val="0"/>
          <w:numId w:val="20"/>
        </w:numPr>
        <w:rPr>
          <w:highlight w:val="green"/>
        </w:rPr>
      </w:pPr>
      <w:r w:rsidRPr="00FA57DE">
        <w:rPr>
          <w:highlight w:val="green"/>
        </w:rPr>
        <w:t xml:space="preserve">Créer </w:t>
      </w:r>
      <w:proofErr w:type="spellStart"/>
      <w:r w:rsidRPr="00FA57DE">
        <w:rPr>
          <w:highlight w:val="green"/>
        </w:rPr>
        <w:t>une</w:t>
      </w:r>
      <w:proofErr w:type="spellEnd"/>
      <w:r w:rsidRPr="00FA57DE">
        <w:rPr>
          <w:highlight w:val="green"/>
        </w:rPr>
        <w:t xml:space="preserve"> fiche </w:t>
      </w:r>
      <w:proofErr w:type="spellStart"/>
      <w:r w:rsidRPr="00FA57DE">
        <w:rPr>
          <w:highlight w:val="green"/>
        </w:rPr>
        <w:t>Apporteur</w:t>
      </w:r>
      <w:proofErr w:type="spellEnd"/>
      <w:r w:rsidRPr="00FA57DE">
        <w:rPr>
          <w:highlight w:val="green"/>
        </w:rPr>
        <w:t xml:space="preserve"> </w:t>
      </w:r>
      <w:proofErr w:type="spellStart"/>
      <w:r w:rsidRPr="00FA57DE">
        <w:rPr>
          <w:highlight w:val="green"/>
        </w:rPr>
        <w:t>d’affaires</w:t>
      </w:r>
      <w:proofErr w:type="spellEnd"/>
      <w:r w:rsidRPr="00FA57DE">
        <w:rPr>
          <w:highlight w:val="green"/>
        </w:rPr>
        <w:t>. &gt; OK</w:t>
      </w:r>
    </w:p>
    <w:p w:rsidR="009643F7" w:rsidRDefault="00FA57DE">
      <w:pPr>
        <w:pStyle w:val="Compact"/>
        <w:numPr>
          <w:ilvl w:val="0"/>
          <w:numId w:val="20"/>
        </w:numPr>
      </w:pPr>
      <w:r>
        <w:t>Permettre d’associer un apporteur :</w:t>
      </w:r>
    </w:p>
    <w:p w:rsidR="009643F7" w:rsidRPr="00FA57DE" w:rsidRDefault="00FA57DE">
      <w:pPr>
        <w:pStyle w:val="Compact"/>
        <w:numPr>
          <w:ilvl w:val="1"/>
          <w:numId w:val="21"/>
        </w:numPr>
        <w:rPr>
          <w:highlight w:val="green"/>
        </w:rPr>
      </w:pPr>
      <w:r w:rsidRPr="00FA57DE">
        <w:rPr>
          <w:highlight w:val="green"/>
        </w:rPr>
        <w:t>À un client &gt; OK</w:t>
      </w:r>
    </w:p>
    <w:p w:rsidR="009643F7" w:rsidRDefault="00FA57DE">
      <w:pPr>
        <w:pStyle w:val="Compact"/>
        <w:numPr>
          <w:ilvl w:val="1"/>
          <w:numId w:val="21"/>
        </w:numPr>
      </w:pPr>
      <w:r>
        <w:t>À une ligne</w:t>
      </w:r>
    </w:p>
    <w:p w:rsidR="009643F7" w:rsidRDefault="00FA57DE">
      <w:pPr>
        <w:pStyle w:val="Compact"/>
        <w:numPr>
          <w:ilvl w:val="1"/>
          <w:numId w:val="21"/>
        </w:numPr>
      </w:pPr>
      <w:r>
        <w:t>À un catalogue</w:t>
      </w:r>
    </w:p>
    <w:p w:rsidR="009643F7" w:rsidRDefault="00FA57DE">
      <w:pPr>
        <w:pStyle w:val="Compact"/>
        <w:numPr>
          <w:ilvl w:val="1"/>
          <w:numId w:val="21"/>
        </w:numPr>
      </w:pPr>
      <w:r>
        <w:t>À un article</w:t>
      </w:r>
    </w:p>
    <w:p w:rsidR="009643F7" w:rsidRDefault="00FA57DE">
      <w:pPr>
        <w:pStyle w:val="Compact"/>
        <w:numPr>
          <w:ilvl w:val="0"/>
          <w:numId w:val="20"/>
        </w:numPr>
      </w:pPr>
      <w:r>
        <w:t>Enregistrer la règle de rémunération :</w:t>
      </w:r>
    </w:p>
    <w:p w:rsidR="009643F7" w:rsidRDefault="00FA57DE">
      <w:pPr>
        <w:pStyle w:val="Compact"/>
        <w:numPr>
          <w:ilvl w:val="1"/>
          <w:numId w:val="22"/>
        </w:numPr>
      </w:pPr>
      <w:r>
        <w:t>Montant fixe</w:t>
      </w:r>
    </w:p>
    <w:p w:rsidR="009643F7" w:rsidRDefault="00FA57DE">
      <w:pPr>
        <w:pStyle w:val="Compact"/>
        <w:numPr>
          <w:ilvl w:val="1"/>
          <w:numId w:val="22"/>
        </w:numPr>
      </w:pPr>
      <w:r>
        <w:t>Pourcentage du chiffre d’affaires</w:t>
      </w:r>
    </w:p>
    <w:p w:rsidR="009643F7" w:rsidRPr="00FA57DE" w:rsidRDefault="00FA57DE">
      <w:pPr>
        <w:pStyle w:val="Compact"/>
        <w:numPr>
          <w:ilvl w:val="1"/>
          <w:numId w:val="22"/>
        </w:numPr>
        <w:rPr>
          <w:highlight w:val="yellow"/>
        </w:rPr>
      </w:pPr>
      <w:proofErr w:type="spellStart"/>
      <w:r w:rsidRPr="00FA57DE">
        <w:rPr>
          <w:highlight w:val="green"/>
        </w:rPr>
        <w:t>Pourcentage</w:t>
      </w:r>
      <w:proofErr w:type="spellEnd"/>
      <w:r w:rsidRPr="00FA57DE">
        <w:rPr>
          <w:highlight w:val="green"/>
        </w:rPr>
        <w:t xml:space="preserve"> de la </w:t>
      </w:r>
      <w:proofErr w:type="spellStart"/>
      <w:r w:rsidRPr="00FA57DE">
        <w:rPr>
          <w:highlight w:val="green"/>
        </w:rPr>
        <w:t>marge</w:t>
      </w:r>
      <w:proofErr w:type="spellEnd"/>
      <w:r>
        <w:rPr>
          <w:highlight w:val="green"/>
        </w:rPr>
        <w:t xml:space="preserve"> </w:t>
      </w:r>
      <w:r w:rsidRPr="00FA57DE">
        <w:rPr>
          <w:highlight w:val="yellow"/>
        </w:rPr>
        <w:t>par Type (Fixe, Internet , Mobile)</w:t>
      </w:r>
    </w:p>
    <w:p w:rsidR="009643F7" w:rsidRDefault="00FA57DE">
      <w:pPr>
        <w:pStyle w:val="Compact"/>
        <w:numPr>
          <w:ilvl w:val="1"/>
          <w:numId w:val="22"/>
        </w:numPr>
      </w:pPr>
      <w:r>
        <w:t>Montant par ligne active</w:t>
      </w:r>
    </w:p>
    <w:p w:rsidR="009643F7" w:rsidRPr="00FA57DE" w:rsidRDefault="00FA57DE">
      <w:pPr>
        <w:pStyle w:val="Compact"/>
        <w:numPr>
          <w:ilvl w:val="0"/>
          <w:numId w:val="20"/>
        </w:numPr>
        <w:rPr>
          <w:highlight w:val="red"/>
        </w:rPr>
      </w:pPr>
      <w:r w:rsidRPr="00FA57DE">
        <w:rPr>
          <w:highlight w:val="red"/>
        </w:rPr>
        <w:t>Ajouter les dates de début et de fin de rémunération.</w:t>
      </w:r>
    </w:p>
    <w:p w:rsidR="009643F7" w:rsidRDefault="00FA57DE">
      <w:pPr>
        <w:pStyle w:val="Compact"/>
        <w:numPr>
          <w:ilvl w:val="0"/>
          <w:numId w:val="20"/>
        </w:numPr>
      </w:pPr>
      <w:r>
        <w:t>Calculer la rémunération mensuelle de chaque apporteur.</w:t>
      </w:r>
    </w:p>
    <w:p w:rsidR="009643F7" w:rsidRDefault="00FA57DE">
      <w:pPr>
        <w:pStyle w:val="Compact"/>
        <w:numPr>
          <w:ilvl w:val="0"/>
          <w:numId w:val="20"/>
        </w:numPr>
      </w:pPr>
      <w:r>
        <w:t>Calculer la rémunération nette SoftWhere après rémunération de l’apporteur.</w:t>
      </w:r>
    </w:p>
    <w:p w:rsidR="009643F7" w:rsidRDefault="00FA57DE">
      <w:pPr>
        <w:pStyle w:val="Compact"/>
        <w:numPr>
          <w:ilvl w:val="0"/>
          <w:numId w:val="20"/>
        </w:numPr>
      </w:pPr>
      <w:r>
        <w:t>Ajouter les statuts :</w:t>
      </w:r>
    </w:p>
    <w:p w:rsidR="009643F7" w:rsidRDefault="00FA57DE">
      <w:pPr>
        <w:pStyle w:val="Compact"/>
        <w:numPr>
          <w:ilvl w:val="1"/>
          <w:numId w:val="23"/>
        </w:numPr>
      </w:pPr>
      <w:r>
        <w:t>À valider</w:t>
      </w:r>
    </w:p>
    <w:p w:rsidR="009643F7" w:rsidRDefault="00FA57DE">
      <w:pPr>
        <w:pStyle w:val="Compact"/>
        <w:numPr>
          <w:ilvl w:val="1"/>
          <w:numId w:val="23"/>
        </w:numPr>
      </w:pPr>
      <w:r>
        <w:t>Validée</w:t>
      </w:r>
    </w:p>
    <w:p w:rsidR="009643F7" w:rsidRDefault="00FA57DE">
      <w:pPr>
        <w:pStyle w:val="Compact"/>
        <w:numPr>
          <w:ilvl w:val="1"/>
          <w:numId w:val="23"/>
        </w:numPr>
      </w:pPr>
      <w:r>
        <w:t>Facturée</w:t>
      </w:r>
    </w:p>
    <w:p w:rsidR="009643F7" w:rsidRDefault="00FA57DE">
      <w:pPr>
        <w:pStyle w:val="Compact"/>
        <w:numPr>
          <w:ilvl w:val="1"/>
          <w:numId w:val="23"/>
        </w:numPr>
      </w:pPr>
      <w:r>
        <w:lastRenderedPageBreak/>
        <w:t>Payée</w:t>
      </w:r>
    </w:p>
    <w:p w:rsidR="009643F7" w:rsidRDefault="00FA57DE">
      <w:pPr>
        <w:pStyle w:val="Compact"/>
        <w:numPr>
          <w:ilvl w:val="0"/>
          <w:numId w:val="20"/>
        </w:numPr>
      </w:pPr>
      <w:r>
        <w:t>Prévoir les corrections et régularisations sur les mois suivants.</w:t>
      </w:r>
    </w:p>
    <w:p w:rsidR="009643F7" w:rsidRDefault="00FA57DE">
      <w:pPr>
        <w:pStyle w:val="Titre3"/>
      </w:pPr>
      <w:bookmarkStart w:id="24" w:name="résultat-attendu-7"/>
      <w:bookmarkEnd w:id="23"/>
      <w:r>
        <w:t>Résultat attendu</w:t>
      </w:r>
    </w:p>
    <w:p w:rsidR="009643F7" w:rsidRDefault="00FA57DE">
      <w:pPr>
        <w:pStyle w:val="FirstParagraph"/>
      </w:pPr>
      <w:r>
        <w:t>Le dashboard affiche les rémunérations dues aux apporteurs d’affaires et le net restant à SoftWhere.</w:t>
      </w:r>
    </w:p>
    <w:p w:rsidR="009643F7" w:rsidRDefault="009643F7">
      <w:r>
        <w:pict>
          <v:rect id="_x0000_i1032" style="width:0;height:1.5pt" o:hralign="center" o:hrstd="t" o:hr="t"/>
        </w:pict>
      </w:r>
    </w:p>
    <w:p w:rsidR="009643F7" w:rsidRDefault="00FA57DE">
      <w:pPr>
        <w:pStyle w:val="Titre2"/>
      </w:pPr>
      <w:bookmarkStart w:id="25" w:name="X14967c808d6e3dcd9959c91878aa5ade6309afb"/>
      <w:bookmarkEnd w:id="22"/>
      <w:bookmarkEnd w:id="24"/>
      <w:r>
        <w:t>Tâche 9 — Créer le dashboard des app</w:t>
      </w:r>
      <w:r>
        <w:t>orteurs d’affaires</w:t>
      </w:r>
    </w:p>
    <w:p w:rsidR="009643F7" w:rsidRDefault="00FA57DE">
      <w:pPr>
        <w:pStyle w:val="Titre3"/>
      </w:pPr>
      <w:bookmarkStart w:id="26" w:name="sous-tâches-8"/>
      <w:r>
        <w:t>Sous-tâches</w:t>
      </w:r>
    </w:p>
    <w:p w:rsidR="009643F7" w:rsidRDefault="00FA57DE">
      <w:pPr>
        <w:pStyle w:val="Compact"/>
        <w:numPr>
          <w:ilvl w:val="0"/>
          <w:numId w:val="24"/>
        </w:numPr>
      </w:pPr>
      <w:r>
        <w:t>Afficher par apporteur :</w:t>
      </w:r>
    </w:p>
    <w:p w:rsidR="009643F7" w:rsidRDefault="00FA57DE">
      <w:pPr>
        <w:pStyle w:val="Compact"/>
        <w:numPr>
          <w:ilvl w:val="1"/>
          <w:numId w:val="25"/>
        </w:numPr>
      </w:pPr>
      <w:r>
        <w:t>Nombre de clients</w:t>
      </w:r>
    </w:p>
    <w:p w:rsidR="009643F7" w:rsidRDefault="00FA57DE">
      <w:pPr>
        <w:pStyle w:val="Compact"/>
        <w:numPr>
          <w:ilvl w:val="1"/>
          <w:numId w:val="25"/>
        </w:numPr>
      </w:pPr>
      <w:r>
        <w:t>Nombre de lignes actives</w:t>
      </w:r>
    </w:p>
    <w:p w:rsidR="009643F7" w:rsidRDefault="00FA57DE">
      <w:pPr>
        <w:pStyle w:val="Compact"/>
        <w:numPr>
          <w:ilvl w:val="1"/>
          <w:numId w:val="25"/>
        </w:numPr>
      </w:pPr>
      <w:r>
        <w:t>Chiffre d’affaires associé</w:t>
      </w:r>
    </w:p>
    <w:p w:rsidR="009643F7" w:rsidRDefault="00FA57DE">
      <w:pPr>
        <w:pStyle w:val="Compact"/>
        <w:numPr>
          <w:ilvl w:val="1"/>
          <w:numId w:val="25"/>
        </w:numPr>
      </w:pPr>
      <w:r>
        <w:t>Marge brute</w:t>
      </w:r>
    </w:p>
    <w:p w:rsidR="009643F7" w:rsidRDefault="00FA57DE">
      <w:pPr>
        <w:pStyle w:val="Compact"/>
        <w:numPr>
          <w:ilvl w:val="1"/>
          <w:numId w:val="25"/>
        </w:numPr>
      </w:pPr>
      <w:r>
        <w:t>Rémunération due</w:t>
      </w:r>
    </w:p>
    <w:p w:rsidR="009643F7" w:rsidRDefault="00FA57DE">
      <w:pPr>
        <w:pStyle w:val="Compact"/>
        <w:numPr>
          <w:ilvl w:val="1"/>
          <w:numId w:val="25"/>
        </w:numPr>
      </w:pPr>
      <w:r>
        <w:t>Rémunération nette SoftWhere</w:t>
      </w:r>
    </w:p>
    <w:p w:rsidR="009643F7" w:rsidRDefault="00FA57DE">
      <w:pPr>
        <w:pStyle w:val="Compact"/>
        <w:numPr>
          <w:ilvl w:val="1"/>
          <w:numId w:val="25"/>
        </w:numPr>
      </w:pPr>
      <w:r>
        <w:t>Anomalies</w:t>
      </w:r>
    </w:p>
    <w:p w:rsidR="009643F7" w:rsidRDefault="00FA57DE">
      <w:pPr>
        <w:pStyle w:val="Compact"/>
        <w:numPr>
          <w:ilvl w:val="0"/>
          <w:numId w:val="24"/>
        </w:numPr>
      </w:pPr>
      <w:r>
        <w:t>Permettre le détail par client et par ligne.</w:t>
      </w:r>
    </w:p>
    <w:p w:rsidR="009643F7" w:rsidRDefault="00FA57DE">
      <w:pPr>
        <w:pStyle w:val="Compact"/>
        <w:numPr>
          <w:ilvl w:val="0"/>
          <w:numId w:val="24"/>
        </w:numPr>
      </w:pPr>
      <w:r>
        <w:t>Générer un état mensuel de rémunération.</w:t>
      </w:r>
    </w:p>
    <w:p w:rsidR="009643F7" w:rsidRDefault="00FA57DE">
      <w:pPr>
        <w:pStyle w:val="Compact"/>
        <w:numPr>
          <w:ilvl w:val="0"/>
          <w:numId w:val="24"/>
        </w:numPr>
      </w:pPr>
      <w:r>
        <w:t>Ajouter la référence de facture de l’apporteur.</w:t>
      </w:r>
    </w:p>
    <w:p w:rsidR="009643F7" w:rsidRDefault="00FA57DE">
      <w:pPr>
        <w:pStyle w:val="Compact"/>
        <w:numPr>
          <w:ilvl w:val="0"/>
          <w:numId w:val="24"/>
        </w:numPr>
      </w:pPr>
      <w:r>
        <w:t>Ajouter la date et le statut de paiement.</w:t>
      </w:r>
    </w:p>
    <w:p w:rsidR="009643F7" w:rsidRDefault="00FA57DE">
      <w:pPr>
        <w:pStyle w:val="Compact"/>
        <w:numPr>
          <w:ilvl w:val="0"/>
          <w:numId w:val="24"/>
        </w:numPr>
      </w:pPr>
      <w:r>
        <w:t>Prévoir un export Excel ou PDF de l’état mensuel.</w:t>
      </w:r>
    </w:p>
    <w:p w:rsidR="009643F7" w:rsidRDefault="00FA57DE">
      <w:pPr>
        <w:pStyle w:val="Titre3"/>
      </w:pPr>
      <w:bookmarkStart w:id="27" w:name="résultat-attendu-8"/>
      <w:bookmarkEnd w:id="26"/>
      <w:r>
        <w:t>Résultat attendu</w:t>
      </w:r>
    </w:p>
    <w:p w:rsidR="009643F7" w:rsidRDefault="00FA57DE">
      <w:pPr>
        <w:pStyle w:val="FirstParagraph"/>
      </w:pPr>
      <w:r>
        <w:t xml:space="preserve">Les rémunérations des apporteurs peuvent être contrôlées, </w:t>
      </w:r>
      <w:r>
        <w:t>validées et suivies chaque mois.</w:t>
      </w:r>
    </w:p>
    <w:p w:rsidR="009643F7" w:rsidRDefault="009643F7">
      <w:r>
        <w:pict>
          <v:rect id="_x0000_i1033" style="width:0;height:1.5pt" o:hralign="center" o:hrstd="t" o:hr="t"/>
        </w:pict>
      </w:r>
    </w:p>
    <w:p w:rsidR="009643F7" w:rsidRDefault="00FA57DE">
      <w:pPr>
        <w:pStyle w:val="Titre2"/>
      </w:pPr>
      <w:bookmarkStart w:id="28" w:name="X3abce42259c30fc0d474e8690ec515e7c8cf5d6"/>
      <w:bookmarkEnd w:id="25"/>
      <w:bookmarkEnd w:id="27"/>
      <w:r>
        <w:t>Tâche 10 — Créer le résumé mensuel pour le CRM Excel</w:t>
      </w:r>
    </w:p>
    <w:p w:rsidR="009643F7" w:rsidRDefault="00FA57DE">
      <w:pPr>
        <w:pStyle w:val="Titre3"/>
      </w:pPr>
      <w:bookmarkStart w:id="29" w:name="sous-tâches-9"/>
      <w:r>
        <w:t>Sous-tâches</w:t>
      </w:r>
    </w:p>
    <w:p w:rsidR="009643F7" w:rsidRDefault="00FA57DE">
      <w:pPr>
        <w:pStyle w:val="Compact"/>
        <w:numPr>
          <w:ilvl w:val="0"/>
          <w:numId w:val="26"/>
        </w:numPr>
      </w:pPr>
      <w:r>
        <w:t>Calculer les totaux mensuels :</w:t>
      </w:r>
    </w:p>
    <w:p w:rsidR="009643F7" w:rsidRDefault="00FA57DE">
      <w:pPr>
        <w:pStyle w:val="Compact"/>
        <w:numPr>
          <w:ilvl w:val="1"/>
          <w:numId w:val="27"/>
        </w:numPr>
      </w:pPr>
      <w:r>
        <w:t>Facturation client</w:t>
      </w:r>
    </w:p>
    <w:p w:rsidR="009643F7" w:rsidRDefault="00FA57DE">
      <w:pPr>
        <w:pStyle w:val="Compact"/>
        <w:numPr>
          <w:ilvl w:val="1"/>
          <w:numId w:val="27"/>
        </w:numPr>
      </w:pPr>
      <w:r>
        <w:t>Achat partenaire</w:t>
      </w:r>
    </w:p>
    <w:p w:rsidR="009643F7" w:rsidRDefault="00FA57DE">
      <w:pPr>
        <w:pStyle w:val="Compact"/>
        <w:numPr>
          <w:ilvl w:val="1"/>
          <w:numId w:val="27"/>
        </w:numPr>
      </w:pPr>
      <w:r>
        <w:t>Marge brute</w:t>
      </w:r>
    </w:p>
    <w:p w:rsidR="009643F7" w:rsidRDefault="00FA57DE">
      <w:pPr>
        <w:pStyle w:val="Compact"/>
        <w:numPr>
          <w:ilvl w:val="1"/>
          <w:numId w:val="27"/>
        </w:numPr>
      </w:pPr>
      <w:r>
        <w:t>Rémunération SoftWhere</w:t>
      </w:r>
    </w:p>
    <w:p w:rsidR="009643F7" w:rsidRDefault="00FA57DE">
      <w:pPr>
        <w:pStyle w:val="Compact"/>
        <w:numPr>
          <w:ilvl w:val="1"/>
          <w:numId w:val="27"/>
        </w:numPr>
      </w:pPr>
      <w:r>
        <w:t>Rémunération apporteurs</w:t>
      </w:r>
    </w:p>
    <w:p w:rsidR="009643F7" w:rsidRDefault="00FA57DE">
      <w:pPr>
        <w:pStyle w:val="Compact"/>
        <w:numPr>
          <w:ilvl w:val="1"/>
          <w:numId w:val="27"/>
        </w:numPr>
      </w:pPr>
      <w:r>
        <w:t>Rémunération nette SoftWhere</w:t>
      </w:r>
    </w:p>
    <w:p w:rsidR="009643F7" w:rsidRDefault="00FA57DE">
      <w:pPr>
        <w:pStyle w:val="Compact"/>
        <w:numPr>
          <w:ilvl w:val="1"/>
          <w:numId w:val="27"/>
        </w:numPr>
      </w:pPr>
      <w:r>
        <w:t>M</w:t>
      </w:r>
      <w:r>
        <w:t>ontant des anomalies</w:t>
      </w:r>
    </w:p>
    <w:p w:rsidR="009643F7" w:rsidRDefault="00FA57DE">
      <w:pPr>
        <w:pStyle w:val="Compact"/>
        <w:numPr>
          <w:ilvl w:val="1"/>
          <w:numId w:val="27"/>
        </w:numPr>
      </w:pPr>
      <w:r>
        <w:lastRenderedPageBreak/>
        <w:t>Montant des corrections</w:t>
      </w:r>
    </w:p>
    <w:p w:rsidR="009643F7" w:rsidRDefault="00FA57DE">
      <w:pPr>
        <w:pStyle w:val="Compact"/>
        <w:numPr>
          <w:ilvl w:val="0"/>
          <w:numId w:val="26"/>
        </w:numPr>
      </w:pPr>
      <w:r>
        <w:t>Ajouter un bouton « Exporter le résumé mensuel ».</w:t>
      </w:r>
    </w:p>
    <w:p w:rsidR="009643F7" w:rsidRDefault="00FA57DE">
      <w:pPr>
        <w:pStyle w:val="Compact"/>
        <w:numPr>
          <w:ilvl w:val="0"/>
          <w:numId w:val="26"/>
        </w:numPr>
      </w:pPr>
      <w:r>
        <w:t>Générer une ligne ou un fichier compatible avec le CRM Excel.</w:t>
      </w:r>
    </w:p>
    <w:p w:rsidR="009643F7" w:rsidRDefault="00FA57DE">
      <w:pPr>
        <w:pStyle w:val="Compact"/>
        <w:numPr>
          <w:ilvl w:val="0"/>
          <w:numId w:val="26"/>
        </w:numPr>
      </w:pPr>
      <w:r>
        <w:t>Ne plus exporter le détail ligne par ligne dans le CRM Excel.</w:t>
      </w:r>
    </w:p>
    <w:p w:rsidR="009643F7" w:rsidRDefault="00FA57DE">
      <w:pPr>
        <w:pStyle w:val="Compact"/>
        <w:numPr>
          <w:ilvl w:val="0"/>
          <w:numId w:val="26"/>
        </w:numPr>
      </w:pPr>
      <w:r>
        <w:t>Conserver la possibilité de consulter le détail dans le nouveau CRM.</w:t>
      </w:r>
    </w:p>
    <w:p w:rsidR="009643F7" w:rsidRDefault="00FA57DE">
      <w:pPr>
        <w:pStyle w:val="Titre3"/>
      </w:pPr>
      <w:bookmarkStart w:id="30" w:name="résultat-attendu-9"/>
      <w:bookmarkEnd w:id="29"/>
      <w:r>
        <w:t>Résultat attendu</w:t>
      </w:r>
    </w:p>
    <w:p w:rsidR="009643F7" w:rsidRDefault="00FA57DE">
      <w:pPr>
        <w:pStyle w:val="FirstParagraph"/>
      </w:pPr>
      <w:r>
        <w:t>Sébastien complète uniquement les montants mensuels consolidés dans le CRM Excel.</w:t>
      </w:r>
    </w:p>
    <w:p w:rsidR="009643F7" w:rsidRDefault="009643F7">
      <w:r>
        <w:pict>
          <v:rect id="_x0000_i1034" style="width:0;height:1.5pt" o:hralign="center" o:hrstd="t" o:hr="t"/>
        </w:pict>
      </w:r>
    </w:p>
    <w:p w:rsidR="009643F7" w:rsidRDefault="00FA57DE">
      <w:pPr>
        <w:pStyle w:val="Titre2"/>
      </w:pPr>
      <w:bookmarkStart w:id="31" w:name="Xd502164c3d2eb06356851c6827ed97663ccf6fd"/>
      <w:bookmarkEnd w:id="28"/>
      <w:bookmarkEnd w:id="30"/>
      <w:r w:rsidRPr="00FA57DE">
        <w:rPr>
          <w:highlight w:val="red"/>
        </w:rPr>
        <w:t>Tâche 11 — Ajouter le contrôle global CFAST</w:t>
      </w:r>
    </w:p>
    <w:p w:rsidR="009643F7" w:rsidRPr="00FA57DE" w:rsidRDefault="00FA57DE">
      <w:pPr>
        <w:pStyle w:val="Titre3"/>
        <w:rPr>
          <w:highlight w:val="red"/>
        </w:rPr>
      </w:pPr>
      <w:bookmarkStart w:id="32" w:name="sous-tâches-10"/>
      <w:r w:rsidRPr="00FA57DE">
        <w:rPr>
          <w:highlight w:val="red"/>
        </w:rPr>
        <w:t>Sous-tâches</w:t>
      </w:r>
    </w:p>
    <w:p w:rsidR="009643F7" w:rsidRPr="00FA57DE" w:rsidRDefault="00FA57DE">
      <w:pPr>
        <w:pStyle w:val="Compact"/>
        <w:numPr>
          <w:ilvl w:val="0"/>
          <w:numId w:val="28"/>
        </w:numPr>
        <w:rPr>
          <w:highlight w:val="red"/>
        </w:rPr>
      </w:pPr>
      <w:r w:rsidRPr="00FA57DE">
        <w:rPr>
          <w:highlight w:val="red"/>
        </w:rPr>
        <w:t>Récupérer périodiquement la li</w:t>
      </w:r>
      <w:r w:rsidRPr="00FA57DE">
        <w:rPr>
          <w:highlight w:val="red"/>
        </w:rPr>
        <w:t>ste globale des abonnements ACTIF TELECOM dans CFAST.</w:t>
      </w:r>
    </w:p>
    <w:p w:rsidR="009643F7" w:rsidRPr="00FA57DE" w:rsidRDefault="00FA57DE">
      <w:pPr>
        <w:pStyle w:val="Compact"/>
        <w:numPr>
          <w:ilvl w:val="0"/>
          <w:numId w:val="28"/>
        </w:numPr>
        <w:rPr>
          <w:highlight w:val="red"/>
        </w:rPr>
      </w:pPr>
      <w:r w:rsidRPr="00FA57DE">
        <w:rPr>
          <w:highlight w:val="red"/>
        </w:rPr>
        <w:t>Comparer cette liste avec les lignes présentes dans le CRM SoftWhere.</w:t>
      </w:r>
    </w:p>
    <w:p w:rsidR="009643F7" w:rsidRPr="00FA57DE" w:rsidRDefault="00FA57DE">
      <w:pPr>
        <w:pStyle w:val="Compact"/>
        <w:numPr>
          <w:ilvl w:val="0"/>
          <w:numId w:val="28"/>
        </w:numPr>
        <w:rPr>
          <w:highlight w:val="red"/>
        </w:rPr>
      </w:pPr>
      <w:r w:rsidRPr="00FA57DE">
        <w:rPr>
          <w:highlight w:val="red"/>
        </w:rPr>
        <w:t>Identifier :</w:t>
      </w:r>
    </w:p>
    <w:p w:rsidR="009643F7" w:rsidRPr="00FA57DE" w:rsidRDefault="00FA57DE">
      <w:pPr>
        <w:pStyle w:val="Compact"/>
        <w:numPr>
          <w:ilvl w:val="1"/>
          <w:numId w:val="29"/>
        </w:numPr>
        <w:rPr>
          <w:highlight w:val="red"/>
        </w:rPr>
      </w:pPr>
      <w:r w:rsidRPr="00FA57DE">
        <w:rPr>
          <w:highlight w:val="red"/>
        </w:rPr>
        <w:t>Les lignes CFAST absentes du CRM</w:t>
      </w:r>
    </w:p>
    <w:p w:rsidR="009643F7" w:rsidRPr="00FA57DE" w:rsidRDefault="00FA57DE">
      <w:pPr>
        <w:pStyle w:val="Compact"/>
        <w:numPr>
          <w:ilvl w:val="1"/>
          <w:numId w:val="29"/>
        </w:numPr>
        <w:rPr>
          <w:highlight w:val="red"/>
        </w:rPr>
      </w:pPr>
      <w:r w:rsidRPr="00FA57DE">
        <w:rPr>
          <w:highlight w:val="red"/>
        </w:rPr>
        <w:t>Les abonnements sans client SoftWhere</w:t>
      </w:r>
    </w:p>
    <w:p w:rsidR="009643F7" w:rsidRPr="00FA57DE" w:rsidRDefault="00FA57DE">
      <w:pPr>
        <w:pStyle w:val="Compact"/>
        <w:numPr>
          <w:ilvl w:val="1"/>
          <w:numId w:val="29"/>
        </w:numPr>
        <w:rPr>
          <w:highlight w:val="red"/>
        </w:rPr>
      </w:pPr>
      <w:r w:rsidRPr="00FA57DE">
        <w:rPr>
          <w:highlight w:val="red"/>
        </w:rPr>
        <w:t>Les lignes en doublon</w:t>
      </w:r>
    </w:p>
    <w:p w:rsidR="009643F7" w:rsidRPr="00FA57DE" w:rsidRDefault="00FA57DE">
      <w:pPr>
        <w:pStyle w:val="Compact"/>
        <w:numPr>
          <w:ilvl w:val="1"/>
          <w:numId w:val="29"/>
        </w:numPr>
        <w:rPr>
          <w:highlight w:val="red"/>
        </w:rPr>
      </w:pPr>
      <w:r w:rsidRPr="00FA57DE">
        <w:rPr>
          <w:highlight w:val="red"/>
        </w:rPr>
        <w:t xml:space="preserve">Les abonnements rattachés </w:t>
      </w:r>
      <w:r w:rsidRPr="00FA57DE">
        <w:rPr>
          <w:highlight w:val="red"/>
        </w:rPr>
        <w:t>au mauvais client</w:t>
      </w:r>
    </w:p>
    <w:p w:rsidR="009643F7" w:rsidRPr="00FA57DE" w:rsidRDefault="00FA57DE">
      <w:pPr>
        <w:pStyle w:val="Compact"/>
        <w:numPr>
          <w:ilvl w:val="0"/>
          <w:numId w:val="28"/>
        </w:numPr>
        <w:rPr>
          <w:highlight w:val="red"/>
        </w:rPr>
      </w:pPr>
      <w:r w:rsidRPr="00FA57DE">
        <w:rPr>
          <w:highlight w:val="red"/>
        </w:rPr>
        <w:t>Afficher ces anomalies dans la page de contrôle.</w:t>
      </w:r>
    </w:p>
    <w:p w:rsidR="009643F7" w:rsidRPr="00FA57DE" w:rsidRDefault="00FA57DE">
      <w:pPr>
        <w:pStyle w:val="Compact"/>
        <w:numPr>
          <w:ilvl w:val="0"/>
          <w:numId w:val="28"/>
        </w:numPr>
        <w:rPr>
          <w:highlight w:val="red"/>
        </w:rPr>
      </w:pPr>
      <w:r w:rsidRPr="00FA57DE">
        <w:rPr>
          <w:highlight w:val="red"/>
        </w:rPr>
        <w:t>Permettre le rattachement manuel d’une ligne CFAST à une ligne SoftWhere.</w:t>
      </w:r>
    </w:p>
    <w:p w:rsidR="009643F7" w:rsidRPr="00FA57DE" w:rsidRDefault="00FA57DE">
      <w:pPr>
        <w:pStyle w:val="Titre3"/>
        <w:rPr>
          <w:highlight w:val="red"/>
        </w:rPr>
      </w:pPr>
      <w:bookmarkStart w:id="33" w:name="résultat-attendu-10"/>
      <w:bookmarkEnd w:id="32"/>
      <w:r w:rsidRPr="00FA57DE">
        <w:rPr>
          <w:highlight w:val="red"/>
        </w:rPr>
        <w:t>Résultat attendu</w:t>
      </w:r>
    </w:p>
    <w:p w:rsidR="009643F7" w:rsidRDefault="00FA57DE">
      <w:pPr>
        <w:pStyle w:val="FirstParagraph"/>
      </w:pPr>
      <w:r w:rsidRPr="00FA57DE">
        <w:rPr>
          <w:highlight w:val="red"/>
        </w:rPr>
        <w:t>Le contrôle détecte également les lignes facturées par ACTIF TELECOM qui ne sont pas encore présen</w:t>
      </w:r>
      <w:r w:rsidRPr="00FA57DE">
        <w:rPr>
          <w:highlight w:val="red"/>
        </w:rPr>
        <w:t>tes dans le CRM</w:t>
      </w:r>
      <w:r>
        <w:t>.</w:t>
      </w:r>
    </w:p>
    <w:p w:rsidR="009643F7" w:rsidRDefault="009643F7">
      <w:r>
        <w:pict>
          <v:rect id="_x0000_i1035" style="width:0;height:1.5pt" o:hralign="center" o:hrstd="t" o:hr="t"/>
        </w:pict>
      </w:r>
    </w:p>
    <w:p w:rsidR="009643F7" w:rsidRDefault="00FA57DE">
      <w:pPr>
        <w:pStyle w:val="Titre1"/>
      </w:pPr>
      <w:bookmarkStart w:id="34" w:name="ordre-de-développement-conseillé"/>
      <w:bookmarkEnd w:id="0"/>
      <w:bookmarkEnd w:id="31"/>
      <w:bookmarkEnd w:id="33"/>
      <w:r>
        <w:t>Ordre de développement conseillé</w:t>
      </w:r>
    </w:p>
    <w:p w:rsidR="009643F7" w:rsidRDefault="00FA57DE">
      <w:pPr>
        <w:pStyle w:val="Compact"/>
        <w:numPr>
          <w:ilvl w:val="0"/>
          <w:numId w:val="30"/>
        </w:numPr>
      </w:pPr>
      <w:r>
        <w:t>Mapping Catalogue SoftWhere / CFAST</w:t>
      </w:r>
      <w:r>
        <w:br/>
      </w:r>
    </w:p>
    <w:p w:rsidR="009643F7" w:rsidRDefault="00FA57DE">
      <w:pPr>
        <w:pStyle w:val="Compact"/>
        <w:numPr>
          <w:ilvl w:val="0"/>
          <w:numId w:val="30"/>
        </w:numPr>
      </w:pPr>
      <w:r>
        <w:t>GET CFAST par ligne</w:t>
      </w:r>
      <w:r>
        <w:br/>
      </w:r>
    </w:p>
    <w:p w:rsidR="009643F7" w:rsidRDefault="00FA57DE">
      <w:pPr>
        <w:pStyle w:val="Compact"/>
        <w:numPr>
          <w:ilvl w:val="0"/>
          <w:numId w:val="30"/>
        </w:numPr>
      </w:pPr>
      <w:r>
        <w:t>Contrôles automatiques</w:t>
      </w:r>
      <w:r>
        <w:br/>
      </w:r>
    </w:p>
    <w:p w:rsidR="009643F7" w:rsidRDefault="00FA57DE">
      <w:pPr>
        <w:pStyle w:val="Compact"/>
        <w:numPr>
          <w:ilvl w:val="0"/>
          <w:numId w:val="30"/>
        </w:numPr>
      </w:pPr>
      <w:r>
        <w:t>Historique mensuel</w:t>
      </w:r>
      <w:r>
        <w:br/>
      </w:r>
    </w:p>
    <w:p w:rsidR="009643F7" w:rsidRDefault="00FA57DE">
      <w:pPr>
        <w:pStyle w:val="Compact"/>
        <w:numPr>
          <w:ilvl w:val="0"/>
          <w:numId w:val="30"/>
        </w:numPr>
      </w:pPr>
      <w:r>
        <w:t>Page principale de contrôle</w:t>
      </w:r>
      <w:r>
        <w:br/>
      </w:r>
    </w:p>
    <w:p w:rsidR="009643F7" w:rsidRDefault="00FA57DE">
      <w:pPr>
        <w:pStyle w:val="Compact"/>
        <w:numPr>
          <w:ilvl w:val="0"/>
          <w:numId w:val="30"/>
        </w:numPr>
      </w:pPr>
      <w:r>
        <w:lastRenderedPageBreak/>
        <w:t>Synthèses opérateur, catalogue et article</w:t>
      </w:r>
      <w:r>
        <w:br/>
      </w:r>
    </w:p>
    <w:p w:rsidR="009643F7" w:rsidRDefault="00FA57DE">
      <w:pPr>
        <w:pStyle w:val="Compact"/>
        <w:numPr>
          <w:ilvl w:val="0"/>
          <w:numId w:val="30"/>
        </w:numPr>
      </w:pPr>
      <w:r>
        <w:t>Rémunération SoftWhere</w:t>
      </w:r>
      <w:r>
        <w:br/>
      </w:r>
    </w:p>
    <w:p w:rsidR="009643F7" w:rsidRDefault="00FA57DE">
      <w:pPr>
        <w:pStyle w:val="Compact"/>
        <w:numPr>
          <w:ilvl w:val="0"/>
          <w:numId w:val="30"/>
        </w:numPr>
      </w:pPr>
      <w:r>
        <w:t>Gestion des apporteurs d’affaires</w:t>
      </w:r>
      <w:r>
        <w:br/>
      </w:r>
    </w:p>
    <w:p w:rsidR="009643F7" w:rsidRDefault="00FA57DE">
      <w:pPr>
        <w:pStyle w:val="Compact"/>
        <w:numPr>
          <w:ilvl w:val="0"/>
          <w:numId w:val="30"/>
        </w:numPr>
      </w:pPr>
      <w:r>
        <w:t>Dashboard des apporteurs</w:t>
      </w:r>
      <w:r>
        <w:br/>
      </w:r>
    </w:p>
    <w:p w:rsidR="009643F7" w:rsidRDefault="00FA57DE">
      <w:pPr>
        <w:pStyle w:val="Compact"/>
        <w:numPr>
          <w:ilvl w:val="0"/>
          <w:numId w:val="30"/>
        </w:numPr>
      </w:pPr>
      <w:r>
        <w:t>Export des totaux mensuels</w:t>
      </w:r>
      <w:r>
        <w:br/>
      </w:r>
    </w:p>
    <w:p w:rsidR="009643F7" w:rsidRPr="00FA57DE" w:rsidRDefault="00FA57DE">
      <w:pPr>
        <w:pStyle w:val="Compact"/>
        <w:numPr>
          <w:ilvl w:val="0"/>
          <w:numId w:val="30"/>
        </w:numPr>
        <w:rPr>
          <w:highlight w:val="red"/>
        </w:rPr>
      </w:pPr>
      <w:r w:rsidRPr="00FA57DE">
        <w:rPr>
          <w:highlight w:val="red"/>
        </w:rPr>
        <w:t>Contrôle global des lignes CFAST absentes du CRM</w:t>
      </w:r>
      <w:bookmarkEnd w:id="34"/>
    </w:p>
    <w:sectPr w:rsidR="009643F7" w:rsidRPr="00FA57DE" w:rsidSect="009643F7">
      <w:footnotePr>
        <w:numRestart w:val="eachSect"/>
      </w:footnotePr>
      <w:pgSz w:w="12240" w:h="15840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A990"/>
    <w:multiLevelType w:val="multilevel"/>
    <w:tmpl w:val="0C2A10E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>
    <w:nsid w:val="0000A991"/>
    <w:multiLevelType w:val="multilevel"/>
    <w:tmpl w:val="71C6315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0A99411"/>
    <w:multiLevelType w:val="multilevel"/>
    <w:tmpl w:val="4230A7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4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/>
  <w:rsids>
    <w:rsidRoot w:val="009643F7"/>
    <w:rsid w:val="0089581D"/>
    <w:rsid w:val="009643F7"/>
    <w:rsid w:val="00FA5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9643F7"/>
  </w:style>
  <w:style w:type="paragraph" w:styleId="Titre1">
    <w:name w:val="heading 1"/>
    <w:basedOn w:val="Normal"/>
    <w:next w:val="Corpsdetexte"/>
    <w:link w:val="Titre1C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Corpsdetexte"/>
    <w:link w:val="Titre2C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Corpsdetexte"/>
    <w:link w:val="Titre3C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Corpsdetexte"/>
    <w:link w:val="Titre4C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Corpsdetexte"/>
    <w:link w:val="Titre5C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Corpsdetexte"/>
    <w:link w:val="Titre6C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Corpsdetexte"/>
    <w:link w:val="Titre7C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Corpsdetexte"/>
    <w:link w:val="Titre8C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Corpsdetexte"/>
    <w:link w:val="Titre9C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qFormat/>
    <w:rsid w:val="009643F7"/>
    <w:pPr>
      <w:spacing w:before="180" w:after="180"/>
    </w:pPr>
  </w:style>
  <w:style w:type="paragraph" w:customStyle="1" w:styleId="FirstParagraph">
    <w:name w:val="First Paragraph"/>
    <w:basedOn w:val="Corpsdetexte"/>
    <w:next w:val="Corpsdetexte"/>
    <w:qFormat/>
    <w:rsid w:val="009643F7"/>
  </w:style>
  <w:style w:type="paragraph" w:customStyle="1" w:styleId="Compact">
    <w:name w:val="Compact"/>
    <w:basedOn w:val="Corpsdetexte"/>
    <w:qFormat/>
    <w:rsid w:val="009643F7"/>
    <w:pPr>
      <w:spacing w:before="36" w:after="36"/>
    </w:pPr>
  </w:style>
  <w:style w:type="paragraph" w:styleId="Titre">
    <w:name w:val="Title"/>
    <w:basedOn w:val="Normal"/>
    <w:next w:val="Corpsdetexte"/>
    <w:link w:val="TitreC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Titre"/>
    <w:next w:val="Corpsdetexte"/>
    <w:link w:val="Sous-titreC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Corpsdetexte"/>
    <w:qFormat/>
    <w:rsid w:val="009643F7"/>
    <w:pPr>
      <w:keepNext/>
      <w:keepLines/>
      <w:jc w:val="center"/>
    </w:pPr>
  </w:style>
  <w:style w:type="paragraph" w:styleId="Date">
    <w:name w:val="Date"/>
    <w:next w:val="Corpsdetexte"/>
    <w:qFormat/>
    <w:rsid w:val="009643F7"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rsid w:val="009643F7"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Corpsdetexte"/>
    <w:qFormat/>
    <w:rsid w:val="009643F7"/>
    <w:pPr>
      <w:keepNext/>
      <w:keepLines/>
      <w:spacing w:before="100" w:after="300"/>
    </w:pPr>
    <w:rPr>
      <w:sz w:val="20"/>
      <w:szCs w:val="20"/>
    </w:rPr>
  </w:style>
  <w:style w:type="paragraph" w:styleId="Bibliographie">
    <w:name w:val="Bibliography"/>
    <w:basedOn w:val="Normal"/>
    <w:qFormat/>
    <w:rsid w:val="009643F7"/>
  </w:style>
  <w:style w:type="character" w:customStyle="1" w:styleId="Titre1Car">
    <w:name w:val="Titre 1 Car"/>
    <w:basedOn w:val="Policepardfaut"/>
    <w:link w:val="Titre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Normalcentr">
    <w:name w:val="Block Text"/>
    <w:basedOn w:val="Corpsdetexte"/>
    <w:next w:val="Corpsdetexte"/>
    <w:uiPriority w:val="9"/>
    <w:unhideWhenUsed/>
    <w:qFormat/>
    <w:rsid w:val="009643F7"/>
    <w:pPr>
      <w:spacing w:before="100" w:after="100"/>
      <w:ind w:left="480" w:right="480"/>
    </w:pPr>
  </w:style>
  <w:style w:type="paragraph" w:customStyle="1" w:styleId="FootnoteText">
    <w:name w:val="Footnote Text"/>
    <w:basedOn w:val="Normal"/>
    <w:uiPriority w:val="9"/>
    <w:unhideWhenUsed/>
    <w:qFormat/>
    <w:rsid w:val="009643F7"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rsid w:val="009643F7"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rsid w:val="009643F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rsid w:val="009643F7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  <w:rsid w:val="009643F7"/>
  </w:style>
  <w:style w:type="paragraph" w:customStyle="1" w:styleId="Caption">
    <w:name w:val="Caption"/>
    <w:basedOn w:val="Normal"/>
    <w:link w:val="CorpsdetexteCar"/>
    <w:rsid w:val="009643F7"/>
    <w:pPr>
      <w:spacing w:after="120"/>
    </w:pPr>
    <w:rPr>
      <w:i/>
    </w:rPr>
  </w:style>
  <w:style w:type="paragraph" w:customStyle="1" w:styleId="TableCaption">
    <w:name w:val="Table Caption"/>
    <w:basedOn w:val="Caption"/>
    <w:rsid w:val="009643F7"/>
    <w:pPr>
      <w:keepNext/>
    </w:pPr>
  </w:style>
  <w:style w:type="paragraph" w:customStyle="1" w:styleId="ImageCaption">
    <w:name w:val="Image Caption"/>
    <w:basedOn w:val="Caption"/>
    <w:rsid w:val="009643F7"/>
  </w:style>
  <w:style w:type="paragraph" w:customStyle="1" w:styleId="Figure">
    <w:name w:val="Figure"/>
    <w:basedOn w:val="Normal"/>
    <w:rsid w:val="009643F7"/>
  </w:style>
  <w:style w:type="paragraph" w:customStyle="1" w:styleId="CaptionedFigure">
    <w:name w:val="Captioned Figure"/>
    <w:basedOn w:val="Figure"/>
    <w:rsid w:val="009643F7"/>
    <w:pPr>
      <w:keepNext/>
    </w:pPr>
  </w:style>
  <w:style w:type="character" w:customStyle="1" w:styleId="CorpsdetexteCar">
    <w:name w:val="Corps de texte Car"/>
    <w:basedOn w:val="Policepardfaut"/>
    <w:link w:val="Caption"/>
    <w:rsid w:val="009643F7"/>
  </w:style>
  <w:style w:type="character" w:customStyle="1" w:styleId="VerbatimChar">
    <w:name w:val="Verbatim Char"/>
    <w:basedOn w:val="CorpsdetexteCar"/>
    <w:link w:val="SourceCode"/>
    <w:rsid w:val="009643F7"/>
    <w:rPr>
      <w:rFonts w:ascii="Consolas" w:hAnsi="Consolas"/>
      <w:sz w:val="22"/>
    </w:rPr>
  </w:style>
  <w:style w:type="character" w:customStyle="1" w:styleId="SectionNumber">
    <w:name w:val="Section Number"/>
    <w:basedOn w:val="CorpsdetexteCar"/>
    <w:rsid w:val="009643F7"/>
  </w:style>
  <w:style w:type="character" w:customStyle="1" w:styleId="FootnoteReference">
    <w:name w:val="Footnote Reference"/>
    <w:basedOn w:val="CorpsdetexteCar"/>
    <w:rsid w:val="009643F7"/>
    <w:rPr>
      <w:vertAlign w:val="superscript"/>
    </w:rPr>
  </w:style>
  <w:style w:type="character" w:styleId="Lienhypertexte">
    <w:name w:val="Hyperlink"/>
    <w:basedOn w:val="CorpsdetexteCar"/>
    <w:rsid w:val="009643F7"/>
    <w:rPr>
      <w:color w:val="156082" w:themeColor="accent1"/>
    </w:rPr>
  </w:style>
  <w:style w:type="paragraph" w:styleId="En-ttedetabledesmatires">
    <w:name w:val="TOC Heading"/>
    <w:basedOn w:val="Titre1"/>
    <w:next w:val="Corpsdetexte"/>
    <w:uiPriority w:val="39"/>
    <w:unhideWhenUsed/>
    <w:qFormat/>
    <w:rsid w:val="009643F7"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rsid w:val="009643F7"/>
    <w:pPr>
      <w:wordWrap w:val="0"/>
    </w:pPr>
  </w:style>
  <w:style w:type="character" w:customStyle="1" w:styleId="KeywordTok">
    <w:name w:val="KeywordTok"/>
    <w:basedOn w:val="VerbatimChar"/>
    <w:rsid w:val="009643F7"/>
    <w:rPr>
      <w:b/>
      <w:color w:val="007020"/>
    </w:rPr>
  </w:style>
  <w:style w:type="character" w:customStyle="1" w:styleId="DataTypeTok">
    <w:name w:val="DataTypeTok"/>
    <w:basedOn w:val="VerbatimChar"/>
    <w:rsid w:val="009643F7"/>
    <w:rPr>
      <w:color w:val="902000"/>
    </w:rPr>
  </w:style>
  <w:style w:type="character" w:customStyle="1" w:styleId="DecValTok">
    <w:name w:val="DecValTok"/>
    <w:basedOn w:val="VerbatimChar"/>
    <w:rsid w:val="009643F7"/>
    <w:rPr>
      <w:color w:val="40A070"/>
    </w:rPr>
  </w:style>
  <w:style w:type="character" w:customStyle="1" w:styleId="BaseNTok">
    <w:name w:val="BaseNTok"/>
    <w:basedOn w:val="VerbatimChar"/>
    <w:rsid w:val="009643F7"/>
    <w:rPr>
      <w:color w:val="40A070"/>
    </w:rPr>
  </w:style>
  <w:style w:type="character" w:customStyle="1" w:styleId="FloatTok">
    <w:name w:val="FloatTok"/>
    <w:basedOn w:val="VerbatimChar"/>
    <w:rsid w:val="009643F7"/>
    <w:rPr>
      <w:color w:val="40A070"/>
    </w:rPr>
  </w:style>
  <w:style w:type="character" w:customStyle="1" w:styleId="ConstantTok">
    <w:name w:val="ConstantTok"/>
    <w:basedOn w:val="VerbatimChar"/>
    <w:rsid w:val="009643F7"/>
    <w:rPr>
      <w:color w:val="880000"/>
    </w:rPr>
  </w:style>
  <w:style w:type="character" w:customStyle="1" w:styleId="CharTok">
    <w:name w:val="CharTok"/>
    <w:basedOn w:val="VerbatimChar"/>
    <w:rsid w:val="009643F7"/>
    <w:rPr>
      <w:color w:val="4070A0"/>
    </w:rPr>
  </w:style>
  <w:style w:type="character" w:customStyle="1" w:styleId="SpecialCharTok">
    <w:name w:val="SpecialCharTok"/>
    <w:basedOn w:val="VerbatimChar"/>
    <w:rsid w:val="009643F7"/>
    <w:rPr>
      <w:color w:val="4070A0"/>
    </w:rPr>
  </w:style>
  <w:style w:type="character" w:customStyle="1" w:styleId="StringTok">
    <w:name w:val="StringTok"/>
    <w:basedOn w:val="VerbatimChar"/>
    <w:rsid w:val="009643F7"/>
    <w:rPr>
      <w:color w:val="4070A0"/>
    </w:rPr>
  </w:style>
  <w:style w:type="character" w:customStyle="1" w:styleId="VerbatimStringTok">
    <w:name w:val="VerbatimStringTok"/>
    <w:basedOn w:val="VerbatimChar"/>
    <w:rsid w:val="009643F7"/>
    <w:rPr>
      <w:color w:val="4070A0"/>
    </w:rPr>
  </w:style>
  <w:style w:type="character" w:customStyle="1" w:styleId="SpecialStringTok">
    <w:name w:val="SpecialStringTok"/>
    <w:basedOn w:val="VerbatimChar"/>
    <w:rsid w:val="009643F7"/>
    <w:rPr>
      <w:color w:val="BB6688"/>
    </w:rPr>
  </w:style>
  <w:style w:type="character" w:customStyle="1" w:styleId="ImportTok">
    <w:name w:val="ImportTok"/>
    <w:basedOn w:val="VerbatimChar"/>
    <w:rsid w:val="009643F7"/>
    <w:rPr>
      <w:b/>
      <w:color w:val="008000"/>
    </w:rPr>
  </w:style>
  <w:style w:type="character" w:customStyle="1" w:styleId="CommentTok">
    <w:name w:val="CommentTok"/>
    <w:basedOn w:val="VerbatimChar"/>
    <w:rsid w:val="009643F7"/>
    <w:rPr>
      <w:i/>
      <w:color w:val="60A0B0"/>
    </w:rPr>
  </w:style>
  <w:style w:type="character" w:customStyle="1" w:styleId="DocumentationTok">
    <w:name w:val="DocumentationTok"/>
    <w:basedOn w:val="VerbatimChar"/>
    <w:rsid w:val="009643F7"/>
    <w:rPr>
      <w:i/>
      <w:color w:val="BA2121"/>
    </w:rPr>
  </w:style>
  <w:style w:type="character" w:customStyle="1" w:styleId="AnnotationTok">
    <w:name w:val="AnnotationTok"/>
    <w:basedOn w:val="VerbatimChar"/>
    <w:rsid w:val="009643F7"/>
    <w:rPr>
      <w:b/>
      <w:i/>
      <w:color w:val="60A0B0"/>
    </w:rPr>
  </w:style>
  <w:style w:type="character" w:customStyle="1" w:styleId="CommentVarTok">
    <w:name w:val="CommentVarTok"/>
    <w:basedOn w:val="VerbatimChar"/>
    <w:rsid w:val="009643F7"/>
    <w:rPr>
      <w:b/>
      <w:i/>
      <w:color w:val="60A0B0"/>
    </w:rPr>
  </w:style>
  <w:style w:type="character" w:customStyle="1" w:styleId="OtherTok">
    <w:name w:val="OtherTok"/>
    <w:basedOn w:val="VerbatimChar"/>
    <w:rsid w:val="009643F7"/>
    <w:rPr>
      <w:color w:val="007020"/>
    </w:rPr>
  </w:style>
  <w:style w:type="character" w:customStyle="1" w:styleId="FunctionTok">
    <w:name w:val="FunctionTok"/>
    <w:basedOn w:val="VerbatimChar"/>
    <w:rsid w:val="009643F7"/>
    <w:rPr>
      <w:color w:val="06287E"/>
    </w:rPr>
  </w:style>
  <w:style w:type="character" w:customStyle="1" w:styleId="VariableTok">
    <w:name w:val="VariableTok"/>
    <w:basedOn w:val="VerbatimChar"/>
    <w:rsid w:val="009643F7"/>
    <w:rPr>
      <w:color w:val="19177C"/>
    </w:rPr>
  </w:style>
  <w:style w:type="character" w:customStyle="1" w:styleId="ControlFlowTok">
    <w:name w:val="ControlFlowTok"/>
    <w:basedOn w:val="VerbatimChar"/>
    <w:rsid w:val="009643F7"/>
    <w:rPr>
      <w:b/>
      <w:color w:val="007020"/>
    </w:rPr>
  </w:style>
  <w:style w:type="character" w:customStyle="1" w:styleId="OperatorTok">
    <w:name w:val="OperatorTok"/>
    <w:basedOn w:val="VerbatimChar"/>
    <w:rsid w:val="009643F7"/>
    <w:rPr>
      <w:color w:val="666666"/>
    </w:rPr>
  </w:style>
  <w:style w:type="character" w:customStyle="1" w:styleId="BuiltInTok">
    <w:name w:val="BuiltInTok"/>
    <w:basedOn w:val="VerbatimChar"/>
    <w:rsid w:val="009643F7"/>
    <w:rPr>
      <w:color w:val="008000"/>
    </w:rPr>
  </w:style>
  <w:style w:type="character" w:customStyle="1" w:styleId="ExtensionTok">
    <w:name w:val="ExtensionTok"/>
    <w:basedOn w:val="VerbatimChar"/>
    <w:rsid w:val="009643F7"/>
  </w:style>
  <w:style w:type="character" w:customStyle="1" w:styleId="PreprocessorTok">
    <w:name w:val="PreprocessorTok"/>
    <w:basedOn w:val="VerbatimChar"/>
    <w:rsid w:val="009643F7"/>
    <w:rPr>
      <w:color w:val="BC7A00"/>
    </w:rPr>
  </w:style>
  <w:style w:type="character" w:customStyle="1" w:styleId="AttributeTok">
    <w:name w:val="AttributeTok"/>
    <w:basedOn w:val="VerbatimChar"/>
    <w:rsid w:val="009643F7"/>
    <w:rPr>
      <w:color w:val="7D9029"/>
    </w:rPr>
  </w:style>
  <w:style w:type="character" w:customStyle="1" w:styleId="RegionMarkerTok">
    <w:name w:val="RegionMarkerTok"/>
    <w:basedOn w:val="VerbatimChar"/>
    <w:rsid w:val="009643F7"/>
  </w:style>
  <w:style w:type="character" w:customStyle="1" w:styleId="InformationTok">
    <w:name w:val="InformationTok"/>
    <w:basedOn w:val="VerbatimChar"/>
    <w:rsid w:val="009643F7"/>
    <w:rPr>
      <w:b/>
      <w:i/>
      <w:color w:val="60A0B0"/>
    </w:rPr>
  </w:style>
  <w:style w:type="character" w:customStyle="1" w:styleId="WarningTok">
    <w:name w:val="WarningTok"/>
    <w:basedOn w:val="VerbatimChar"/>
    <w:rsid w:val="009643F7"/>
    <w:rPr>
      <w:b/>
      <w:i/>
      <w:color w:val="60A0B0"/>
    </w:rPr>
  </w:style>
  <w:style w:type="character" w:customStyle="1" w:styleId="AlertTok">
    <w:name w:val="AlertTok"/>
    <w:basedOn w:val="VerbatimChar"/>
    <w:rsid w:val="009643F7"/>
    <w:rPr>
      <w:b/>
      <w:color w:val="FF0000"/>
    </w:rPr>
  </w:style>
  <w:style w:type="character" w:customStyle="1" w:styleId="ErrorTok">
    <w:name w:val="ErrorTok"/>
    <w:basedOn w:val="VerbatimChar"/>
    <w:rsid w:val="009643F7"/>
    <w:rPr>
      <w:b/>
      <w:color w:val="FF0000"/>
    </w:rPr>
  </w:style>
  <w:style w:type="character" w:customStyle="1" w:styleId="NormalTok">
    <w:name w:val="NormalTok"/>
    <w:basedOn w:val="VerbatimChar"/>
    <w:rsid w:val="009643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1228</Words>
  <Characters>6758</Characters>
  <Application>Microsoft Office Word</Application>
  <DocSecurity>0</DocSecurity>
  <Lines>56</Lines>
  <Paragraphs>15</Paragraphs>
  <ScaleCrop>false</ScaleCrop>
  <Company>Microsoft</Company>
  <LinksUpToDate>false</LinksUpToDate>
  <CharactersWithSpaces>7971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Sébastien Le Jeune</cp:lastModifiedBy>
  <cp:revision>3</cp:revision>
  <dcterms:created xsi:type="dcterms:W3CDTF">1970-01-01T00:00:00Z</dcterms:created>
  <dcterms:modified xsi:type="dcterms:W3CDTF">2026-07-29T11:30:00Z</dcterms:modified>
</cp:coreProperties>
</file>