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114D" w:rsidRDefault="00BE1FD7">
      <w:pPr>
        <w:rPr>
          <w:b/>
          <w:sz w:val="32"/>
          <w:szCs w:val="32"/>
          <w:u w:val="single"/>
        </w:rPr>
      </w:pPr>
      <w:r w:rsidRPr="00BE1FD7">
        <w:rPr>
          <w:b/>
          <w:sz w:val="32"/>
          <w:szCs w:val="32"/>
          <w:u w:val="single"/>
        </w:rPr>
        <w:t xml:space="preserve">SCRIPT DE </w:t>
      </w:r>
      <w:r>
        <w:rPr>
          <w:b/>
          <w:sz w:val="32"/>
          <w:szCs w:val="32"/>
          <w:u w:val="single"/>
        </w:rPr>
        <w:t>QUALIFICATION POUR ACCES AUX FI</w:t>
      </w:r>
      <w:r w:rsidRPr="00BE1FD7">
        <w:rPr>
          <w:b/>
          <w:sz w:val="32"/>
          <w:szCs w:val="32"/>
          <w:u w:val="single"/>
        </w:rPr>
        <w:t>CHES RESOLUTIONS</w:t>
      </w:r>
    </w:p>
    <w:p w:rsidR="00BE1FD7" w:rsidRDefault="00BE1FD7">
      <w:pPr>
        <w:rPr>
          <w:b/>
          <w:sz w:val="32"/>
          <w:szCs w:val="32"/>
          <w:u w:val="single"/>
        </w:rPr>
      </w:pPr>
    </w:p>
    <w:p w:rsidR="00BE1FD7" w:rsidRPr="00BE1FD7" w:rsidRDefault="00BE1FD7" w:rsidP="00BE1FD7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BE1FD7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INCIDENTS / INTERNET</w:t>
      </w:r>
    </w:p>
    <w:p w:rsidR="00BE1FD7" w:rsidRPr="00BE1FD7" w:rsidRDefault="00BE1FD7" w:rsidP="00BE1FD7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Objectif : déterminer si la coupure vient du lien, du routeur ou d’un équipement client.</w:t>
      </w:r>
    </w:p>
    <w:p w:rsidR="00BE1FD7" w:rsidRPr="00BE1FD7" w:rsidRDefault="00BE1FD7" w:rsidP="00BE1FD7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Étape 1 — Identifier le périmètre de la panne</w:t>
      </w:r>
    </w:p>
    <w:p w:rsidR="00BE1FD7" w:rsidRPr="00BE1FD7" w:rsidRDefault="00BE1FD7" w:rsidP="00BE1FD7">
      <w:pPr>
        <w:spacing w:before="100" w:beforeAutospacing="1" w:afterAutospacing="1"/>
        <w:ind w:left="720" w:right="72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>“Est-ce que tout le site n’a plus Internet ou seulement un poste / service ?”</w:t>
      </w:r>
    </w:p>
    <w:p w:rsidR="00BE1FD7" w:rsidRPr="00BE1FD7" w:rsidRDefault="00BE1FD7" w:rsidP="00BE1FD7">
      <w:pPr>
        <w:numPr>
          <w:ilvl w:val="0"/>
          <w:numId w:val="1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>Tout le site → poursuivre</w:t>
      </w:r>
    </w:p>
    <w:p w:rsidR="00BE1FD7" w:rsidRPr="00BE1FD7" w:rsidRDefault="00BE1FD7" w:rsidP="00BE1FD7">
      <w:pPr>
        <w:numPr>
          <w:ilvl w:val="0"/>
          <w:numId w:val="1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>Un seul poste → Cas : Défaut matériel ou LAN client</w:t>
      </w:r>
    </w:p>
    <w:p w:rsidR="00BE1FD7" w:rsidRPr="00BE1FD7" w:rsidRDefault="00BE1FD7" w:rsidP="00BE1FD7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Étape 2 — Vérifier les voyants du routeur / ONT</w:t>
      </w:r>
    </w:p>
    <w:p w:rsidR="00BE1FD7" w:rsidRPr="00BE1FD7" w:rsidRDefault="00BE1FD7" w:rsidP="00BE1FD7">
      <w:pPr>
        <w:spacing w:before="100" w:beforeAutospacing="1" w:afterAutospacing="1"/>
        <w:ind w:left="720" w:right="72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>“Les voyants sont-ils allumés, fixes ou clignotants ? Quelle couleur voyez-vous ?”</w:t>
      </w:r>
    </w:p>
    <w:p w:rsidR="00BE1FD7" w:rsidRPr="00BE1FD7" w:rsidRDefault="00BE1FD7" w:rsidP="00BE1FD7">
      <w:pPr>
        <w:numPr>
          <w:ilvl w:val="0"/>
          <w:numId w:val="2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>PON / DSL rouge ou clignotant → Cas 1 : Perte d’accès WAN (ADSL / Fibre KO)</w:t>
      </w:r>
    </w:p>
    <w:p w:rsidR="00BE1FD7" w:rsidRPr="00BE1FD7" w:rsidRDefault="00BE1FD7" w:rsidP="00BE1FD7">
      <w:pPr>
        <w:numPr>
          <w:ilvl w:val="0"/>
          <w:numId w:val="2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>Tous voyants verts mais pas de navigation → poursuivre</w:t>
      </w:r>
    </w:p>
    <w:p w:rsidR="00BE1FD7" w:rsidRPr="00BE1FD7" w:rsidRDefault="00BE1FD7" w:rsidP="00BE1FD7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Étape 3 — Identifier la topologie réseau</w:t>
      </w:r>
    </w:p>
    <w:p w:rsidR="00BE1FD7" w:rsidRPr="00BE1FD7" w:rsidRDefault="00BE1FD7" w:rsidP="00BE1FD7">
      <w:pPr>
        <w:spacing w:before="100" w:beforeAutospacing="1" w:afterAutospacing="1"/>
        <w:ind w:left="720" w:right="72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>“Avez-vous un pare-feu ou autre équipement derrière le routeur ?”</w:t>
      </w:r>
    </w:p>
    <w:p w:rsidR="00BE1FD7" w:rsidRPr="00BE1FD7" w:rsidRDefault="00BE1FD7" w:rsidP="00BE1FD7">
      <w:pPr>
        <w:numPr>
          <w:ilvl w:val="0"/>
          <w:numId w:val="3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>Oui → Cas 2 : Bridge / Pare-feu tiers bloquant le trafic</w:t>
      </w:r>
    </w:p>
    <w:p w:rsidR="00BE1FD7" w:rsidRPr="00BE1FD7" w:rsidRDefault="00BE1FD7" w:rsidP="00BE1FD7">
      <w:pPr>
        <w:numPr>
          <w:ilvl w:val="0"/>
          <w:numId w:val="3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>Non → poursuivre</w:t>
      </w:r>
    </w:p>
    <w:p w:rsidR="00BE1FD7" w:rsidRPr="00BE1FD7" w:rsidRDefault="00BE1FD7" w:rsidP="00BE1FD7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Étape 4 — Tests de connectivité rapides</w:t>
      </w:r>
    </w:p>
    <w:p w:rsidR="00BE1FD7" w:rsidRPr="00BE1FD7" w:rsidRDefault="00BE1FD7" w:rsidP="00BE1FD7">
      <w:pPr>
        <w:spacing w:before="100" w:beforeAutospacing="1" w:afterAutospacing="1"/>
        <w:ind w:left="720" w:right="72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“Pouvez-vous faire un </w:t>
      </w:r>
      <w:proofErr w:type="spellStart"/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>ping</w:t>
      </w:r>
      <w:proofErr w:type="spellEnd"/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vers google.fr ou 8.8.8.8 ?”</w:t>
      </w:r>
    </w:p>
    <w:p w:rsidR="00BE1FD7" w:rsidRPr="00BE1FD7" w:rsidRDefault="00BE1FD7" w:rsidP="00BE1FD7">
      <w:pPr>
        <w:numPr>
          <w:ilvl w:val="0"/>
          <w:numId w:val="4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>Ping KO → Cas 1 : Perte WAN</w:t>
      </w:r>
    </w:p>
    <w:p w:rsidR="00BE1FD7" w:rsidRPr="00BE1FD7" w:rsidRDefault="00BE1FD7" w:rsidP="00BE1FD7">
      <w:pPr>
        <w:numPr>
          <w:ilvl w:val="0"/>
          <w:numId w:val="4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>Ping OK mais services inaccessibles → Cas 3 : NAT / redirections bloquées</w:t>
      </w:r>
    </w:p>
    <w:p w:rsidR="00BE1FD7" w:rsidRPr="00BE1FD7" w:rsidRDefault="00BE1FD7" w:rsidP="00BE1FD7">
      <w:pPr>
        <w:numPr>
          <w:ilvl w:val="0"/>
          <w:numId w:val="4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>Navigation lente → Cas 4 : Débit insuffisant / latence</w:t>
      </w:r>
    </w:p>
    <w:p w:rsidR="00BE1FD7" w:rsidRPr="00BE1FD7" w:rsidRDefault="00BE1FD7" w:rsidP="00BE1FD7">
      <w:pPr>
        <w:numPr>
          <w:ilvl w:val="0"/>
          <w:numId w:val="4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>Backup 4G installé ? → Cas 5 : Backup 4G inactif</w:t>
      </w:r>
    </w:p>
    <w:p w:rsidR="00BE1FD7" w:rsidRPr="00BE1FD7" w:rsidRDefault="00BE1FD7" w:rsidP="00BE1FD7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pict>
          <v:rect id="_x0000_i1025" style="width:0;height:1.5pt" o:hralign="center" o:hrstd="t" o:hr="t" fillcolor="#a0a0a0" stroked="f"/>
        </w:pict>
      </w:r>
    </w:p>
    <w:p w:rsidR="00BE1FD7" w:rsidRPr="00BE1FD7" w:rsidRDefault="00BE1FD7" w:rsidP="00BE1FD7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BE1FD7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INCIDENTS / MOBILE</w:t>
      </w:r>
    </w:p>
    <w:p w:rsidR="00BE1FD7" w:rsidRPr="00BE1FD7" w:rsidRDefault="00BE1FD7" w:rsidP="00BE1FD7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Objectif : identifier si le problème est lié à la SIM, au terminal ou au réseau.</w:t>
      </w:r>
    </w:p>
    <w:p w:rsidR="00BE1FD7" w:rsidRPr="00BE1FD7" w:rsidRDefault="00BE1FD7" w:rsidP="00BE1FD7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Étape 1 — Étendue du problème</w:t>
      </w:r>
    </w:p>
    <w:p w:rsidR="00BE1FD7" w:rsidRPr="00BE1FD7" w:rsidRDefault="00BE1FD7" w:rsidP="00BE1FD7">
      <w:pPr>
        <w:spacing w:before="100" w:beforeAutospacing="1" w:afterAutospacing="1"/>
        <w:ind w:left="720" w:right="72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>“Le souci concerne-t-il une seule ligne ou plusieurs ?”</w:t>
      </w:r>
    </w:p>
    <w:p w:rsidR="00BE1FD7" w:rsidRPr="00BE1FD7" w:rsidRDefault="00BE1FD7" w:rsidP="00BE1FD7">
      <w:pPr>
        <w:numPr>
          <w:ilvl w:val="0"/>
          <w:numId w:val="5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lastRenderedPageBreak/>
        <w:t>Une seule → poursuivre</w:t>
      </w:r>
    </w:p>
    <w:p w:rsidR="00BE1FD7" w:rsidRPr="00BE1FD7" w:rsidRDefault="00BE1FD7" w:rsidP="00BE1FD7">
      <w:pPr>
        <w:numPr>
          <w:ilvl w:val="0"/>
          <w:numId w:val="5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>Plusieurs → Cas 5 : Coupures / basculement réseau opérateur</w:t>
      </w:r>
    </w:p>
    <w:p w:rsidR="00BE1FD7" w:rsidRPr="00BE1FD7" w:rsidRDefault="00BE1FD7" w:rsidP="00BE1FD7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Étape 2 — Nature du dysfonctionnement</w:t>
      </w:r>
    </w:p>
    <w:p w:rsidR="00BE1FD7" w:rsidRPr="00BE1FD7" w:rsidRDefault="00BE1FD7" w:rsidP="00BE1FD7">
      <w:pPr>
        <w:spacing w:before="100" w:beforeAutospacing="1" w:afterAutospacing="1"/>
        <w:ind w:left="720" w:right="72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>“Est-ce les appels, les SMS ou l’accès Internet ?”</w:t>
      </w:r>
    </w:p>
    <w:p w:rsidR="00BE1FD7" w:rsidRPr="00BE1FD7" w:rsidRDefault="00BE1FD7" w:rsidP="00BE1FD7">
      <w:pPr>
        <w:numPr>
          <w:ilvl w:val="0"/>
          <w:numId w:val="6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>Appels KO → Cas 1 : Pas d’appels entrants / sortants</w:t>
      </w:r>
    </w:p>
    <w:p w:rsidR="00BE1FD7" w:rsidRPr="00BE1FD7" w:rsidRDefault="00BE1FD7" w:rsidP="00BE1FD7">
      <w:pPr>
        <w:numPr>
          <w:ilvl w:val="0"/>
          <w:numId w:val="6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>Données KO → Cas 2 : Données mobiles inaccessibles</w:t>
      </w:r>
    </w:p>
    <w:p w:rsidR="00BE1FD7" w:rsidRPr="00BE1FD7" w:rsidRDefault="00BE1FD7" w:rsidP="00BE1FD7">
      <w:pPr>
        <w:numPr>
          <w:ilvl w:val="0"/>
          <w:numId w:val="6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>Aucun service → poursuivre</w:t>
      </w:r>
    </w:p>
    <w:p w:rsidR="00BE1FD7" w:rsidRPr="00BE1FD7" w:rsidRDefault="00BE1FD7" w:rsidP="00BE1FD7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Étape 3 — Vérification SIM / terminal</w:t>
      </w:r>
    </w:p>
    <w:p w:rsidR="00BE1FD7" w:rsidRPr="00BE1FD7" w:rsidRDefault="00BE1FD7" w:rsidP="00BE1FD7">
      <w:pPr>
        <w:spacing w:before="100" w:beforeAutospacing="1" w:afterAutospacing="1"/>
        <w:ind w:left="720" w:right="72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>“Le téléphone affiche-t-il ‘aucune SIM’ ou ‘non enregistré sur le réseau’ ?”</w:t>
      </w:r>
    </w:p>
    <w:p w:rsidR="00BE1FD7" w:rsidRPr="00BE1FD7" w:rsidRDefault="00BE1FD7" w:rsidP="00BE1FD7">
      <w:pPr>
        <w:numPr>
          <w:ilvl w:val="0"/>
          <w:numId w:val="7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>Oui → Cas 3 : SIM non reconnue / bloquée</w:t>
      </w:r>
    </w:p>
    <w:p w:rsidR="00BE1FD7" w:rsidRPr="00BE1FD7" w:rsidRDefault="00BE1FD7" w:rsidP="00BE1FD7">
      <w:pPr>
        <w:numPr>
          <w:ilvl w:val="0"/>
          <w:numId w:val="7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>Non → poursuivre</w:t>
      </w:r>
    </w:p>
    <w:p w:rsidR="00BE1FD7" w:rsidRPr="00BE1FD7" w:rsidRDefault="00BE1FD7" w:rsidP="00BE1FD7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Étape 4 — Type de SIM</w:t>
      </w:r>
    </w:p>
    <w:p w:rsidR="00BE1FD7" w:rsidRPr="00BE1FD7" w:rsidRDefault="00BE1FD7" w:rsidP="00BE1FD7">
      <w:pPr>
        <w:spacing w:before="100" w:beforeAutospacing="1" w:afterAutospacing="1"/>
        <w:ind w:left="720" w:right="72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“Utilisez-vous une SIM physique ou une </w:t>
      </w:r>
      <w:proofErr w:type="spellStart"/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>eSIM</w:t>
      </w:r>
      <w:proofErr w:type="spellEnd"/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?”</w:t>
      </w:r>
    </w:p>
    <w:p w:rsidR="00BE1FD7" w:rsidRPr="00BE1FD7" w:rsidRDefault="00BE1FD7" w:rsidP="00BE1FD7">
      <w:pPr>
        <w:numPr>
          <w:ilvl w:val="0"/>
          <w:numId w:val="8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proofErr w:type="spellStart"/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>eSIM</w:t>
      </w:r>
      <w:proofErr w:type="spellEnd"/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→ Cas 4 : </w:t>
      </w:r>
      <w:proofErr w:type="spellStart"/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>eSIM</w:t>
      </w:r>
      <w:proofErr w:type="spellEnd"/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/ activation</w:t>
      </w:r>
    </w:p>
    <w:p w:rsidR="00BE1FD7" w:rsidRPr="00BE1FD7" w:rsidRDefault="00BE1FD7" w:rsidP="00BE1FD7">
      <w:pPr>
        <w:numPr>
          <w:ilvl w:val="0"/>
          <w:numId w:val="8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>SIM physique avec signal instable → Cas 5 : Coupures réseau</w:t>
      </w:r>
    </w:p>
    <w:p w:rsidR="00BE1FD7" w:rsidRPr="00BE1FD7" w:rsidRDefault="00BE1FD7" w:rsidP="00BE1FD7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pict>
          <v:rect id="_x0000_i1026" style="width:0;height:1.5pt" o:hralign="center" o:hrstd="t" o:hr="t" fillcolor="#a0a0a0" stroked="f"/>
        </w:pict>
      </w:r>
    </w:p>
    <w:p w:rsidR="00BE1FD7" w:rsidRPr="00BE1FD7" w:rsidRDefault="00BE1FD7" w:rsidP="00BE1FD7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BE1FD7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INCIDENTS / FIXE</w:t>
      </w:r>
    </w:p>
    <w:p w:rsidR="00BE1FD7" w:rsidRPr="00BE1FD7" w:rsidRDefault="00BE1FD7" w:rsidP="00BE1FD7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Objectif : identifier l’origine du blocage d’appels ou du non-enregistrement.</w:t>
      </w:r>
    </w:p>
    <w:p w:rsidR="00BE1FD7" w:rsidRPr="00BE1FD7" w:rsidRDefault="00BE1FD7" w:rsidP="00BE1FD7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Étape 1 — Étendue</w:t>
      </w:r>
    </w:p>
    <w:p w:rsidR="00BE1FD7" w:rsidRPr="00BE1FD7" w:rsidRDefault="00BE1FD7" w:rsidP="00BE1FD7">
      <w:pPr>
        <w:spacing w:before="100" w:beforeAutospacing="1" w:afterAutospacing="1"/>
        <w:ind w:left="720" w:right="72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>“Tous les postes sont-ils impactés ou un seul ?”</w:t>
      </w:r>
    </w:p>
    <w:p w:rsidR="00BE1FD7" w:rsidRPr="00BE1FD7" w:rsidRDefault="00BE1FD7" w:rsidP="00BE1FD7">
      <w:pPr>
        <w:numPr>
          <w:ilvl w:val="0"/>
          <w:numId w:val="9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>Un seul → Cas 3 : Poste isolé / matériel local</w:t>
      </w:r>
    </w:p>
    <w:p w:rsidR="00BE1FD7" w:rsidRPr="00BE1FD7" w:rsidRDefault="00BE1FD7" w:rsidP="00BE1FD7">
      <w:pPr>
        <w:numPr>
          <w:ilvl w:val="0"/>
          <w:numId w:val="9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>Tous → poursuivre</w:t>
      </w:r>
    </w:p>
    <w:p w:rsidR="00BE1FD7" w:rsidRPr="00BE1FD7" w:rsidRDefault="00BE1FD7" w:rsidP="00BE1FD7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Étape 2 — Connectivité Internet</w:t>
      </w:r>
    </w:p>
    <w:p w:rsidR="00BE1FD7" w:rsidRPr="00BE1FD7" w:rsidRDefault="00BE1FD7" w:rsidP="00BE1FD7">
      <w:pPr>
        <w:spacing w:before="100" w:beforeAutospacing="1" w:afterAutospacing="1"/>
        <w:ind w:left="720" w:right="72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>“Avez-vous encore Internet sur le site ?”</w:t>
      </w:r>
    </w:p>
    <w:p w:rsidR="00BE1FD7" w:rsidRPr="00BE1FD7" w:rsidRDefault="00BE1FD7" w:rsidP="00BE1FD7">
      <w:pPr>
        <w:numPr>
          <w:ilvl w:val="0"/>
          <w:numId w:val="10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>Non → rediriger vers Incidents / Internet (perte WAN)</w:t>
      </w:r>
    </w:p>
    <w:p w:rsidR="00BE1FD7" w:rsidRPr="00BE1FD7" w:rsidRDefault="00BE1FD7" w:rsidP="00BE1FD7">
      <w:pPr>
        <w:numPr>
          <w:ilvl w:val="0"/>
          <w:numId w:val="10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>Oui → poursuivre</w:t>
      </w:r>
    </w:p>
    <w:p w:rsidR="00BE1FD7" w:rsidRPr="00BE1FD7" w:rsidRDefault="00BE1FD7" w:rsidP="00BE1FD7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Étape 3 — Type d’installation téléphonique</w:t>
      </w:r>
    </w:p>
    <w:p w:rsidR="00BE1FD7" w:rsidRPr="00BE1FD7" w:rsidRDefault="00BE1FD7" w:rsidP="00BE1FD7">
      <w:pPr>
        <w:spacing w:before="100" w:beforeAutospacing="1" w:afterAutospacing="1"/>
        <w:ind w:left="720" w:right="72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“Utilisez-vous un IPBX local, un 3CX ou une solution </w:t>
      </w:r>
      <w:proofErr w:type="spellStart"/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>Centrex</w:t>
      </w:r>
      <w:proofErr w:type="spellEnd"/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?”</w:t>
      </w:r>
    </w:p>
    <w:p w:rsidR="00BE1FD7" w:rsidRPr="00BE1FD7" w:rsidRDefault="00BE1FD7" w:rsidP="00BE1FD7">
      <w:pPr>
        <w:numPr>
          <w:ilvl w:val="0"/>
          <w:numId w:val="11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lastRenderedPageBreak/>
        <w:t xml:space="preserve">IPBX → Cas 1 : </w:t>
      </w:r>
      <w:proofErr w:type="spellStart"/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>Trunk</w:t>
      </w:r>
      <w:proofErr w:type="spellEnd"/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SIP non enregistré</w:t>
      </w:r>
    </w:p>
    <w:p w:rsidR="00BE1FD7" w:rsidRPr="00BE1FD7" w:rsidRDefault="00BE1FD7" w:rsidP="00BE1FD7">
      <w:pPr>
        <w:numPr>
          <w:ilvl w:val="0"/>
          <w:numId w:val="11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>3CX → Cas 2 : Problème 3CX</w:t>
      </w:r>
    </w:p>
    <w:p w:rsidR="00BE1FD7" w:rsidRPr="00BE1FD7" w:rsidRDefault="00BE1FD7" w:rsidP="00BE1FD7">
      <w:pPr>
        <w:numPr>
          <w:ilvl w:val="0"/>
          <w:numId w:val="11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proofErr w:type="spellStart"/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>Centrex</w:t>
      </w:r>
      <w:proofErr w:type="spellEnd"/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→ Cas 5 : </w:t>
      </w:r>
      <w:proofErr w:type="spellStart"/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>Centrex</w:t>
      </w:r>
      <w:proofErr w:type="spellEnd"/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hébergé non enregistré</w:t>
      </w:r>
    </w:p>
    <w:p w:rsidR="00BE1FD7" w:rsidRPr="00BE1FD7" w:rsidRDefault="00BE1FD7" w:rsidP="00BE1FD7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Étape 4 — État affiché sur poste</w:t>
      </w:r>
    </w:p>
    <w:p w:rsidR="00BE1FD7" w:rsidRPr="00BE1FD7" w:rsidRDefault="00BE1FD7" w:rsidP="00BE1FD7">
      <w:pPr>
        <w:spacing w:before="100" w:beforeAutospacing="1" w:afterAutospacing="1"/>
        <w:ind w:left="720" w:right="72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>“Les téléphones affichent-ils ‘non enregistré’ ou ‘erreur ligne’ ?”</w:t>
      </w:r>
    </w:p>
    <w:p w:rsidR="00BE1FD7" w:rsidRPr="00BE1FD7" w:rsidRDefault="00BE1FD7" w:rsidP="00BE1FD7">
      <w:pPr>
        <w:numPr>
          <w:ilvl w:val="0"/>
          <w:numId w:val="12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Oui → IPBX / 3CX / </w:t>
      </w:r>
      <w:proofErr w:type="spellStart"/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>Centrex</w:t>
      </w:r>
      <w:proofErr w:type="spellEnd"/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non enregistré</w:t>
      </w:r>
    </w:p>
    <w:p w:rsidR="00BE1FD7" w:rsidRPr="00BE1FD7" w:rsidRDefault="00BE1FD7" w:rsidP="00BE1FD7">
      <w:pPr>
        <w:numPr>
          <w:ilvl w:val="0"/>
          <w:numId w:val="12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>Non → Cas 4 : Routage / Portabilité / SDA erroné</w:t>
      </w:r>
    </w:p>
    <w:p w:rsidR="00BE1FD7" w:rsidRPr="00BE1FD7" w:rsidRDefault="00BE1FD7" w:rsidP="00BE1FD7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Étape 5 — Vérifications physiques</w:t>
      </w:r>
    </w:p>
    <w:p w:rsidR="00BE1FD7" w:rsidRPr="00BE1FD7" w:rsidRDefault="00BE1FD7" w:rsidP="00BE1FD7">
      <w:pPr>
        <w:spacing w:before="100" w:beforeAutospacing="1" w:afterAutospacing="1"/>
        <w:ind w:left="720" w:right="72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>“Les voyants de la box sont-ils verts et fixes ?”</w:t>
      </w:r>
    </w:p>
    <w:p w:rsidR="00BE1FD7" w:rsidRPr="00BE1FD7" w:rsidRDefault="00BE1FD7" w:rsidP="00BE1FD7">
      <w:pPr>
        <w:numPr>
          <w:ilvl w:val="0"/>
          <w:numId w:val="13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>Non → Incidents / Internet</w:t>
      </w:r>
    </w:p>
    <w:p w:rsidR="00BE1FD7" w:rsidRPr="00BE1FD7" w:rsidRDefault="00BE1FD7" w:rsidP="00BE1FD7">
      <w:pPr>
        <w:numPr>
          <w:ilvl w:val="0"/>
          <w:numId w:val="13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>Oui → poursuivre diagnostic IPBX</w:t>
      </w:r>
    </w:p>
    <w:p w:rsidR="00BE1FD7" w:rsidRPr="00BE1FD7" w:rsidRDefault="00BE1FD7" w:rsidP="00BE1FD7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pict>
          <v:rect id="_x0000_i1027" style="width:0;height:1.5pt" o:hralign="center" o:hrstd="t" o:hr="t" fillcolor="#a0a0a0" stroked="f"/>
        </w:pict>
      </w:r>
    </w:p>
    <w:p w:rsidR="00BE1FD7" w:rsidRPr="00BE1FD7" w:rsidRDefault="00BE1FD7" w:rsidP="00BE1FD7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BE1FD7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INCIDENTS / MATÉRIEL</w:t>
      </w:r>
    </w:p>
    <w:p w:rsidR="00BE1FD7" w:rsidRPr="00BE1FD7" w:rsidRDefault="00BE1FD7" w:rsidP="00BE1FD7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Objectif : identifier si la panne vient de l’alimentation, du câblage ou d’un périphérique.</w:t>
      </w:r>
    </w:p>
    <w:p w:rsidR="00BE1FD7" w:rsidRPr="00BE1FD7" w:rsidRDefault="00BE1FD7" w:rsidP="00BE1FD7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Étape 1 — Type de matériel concerné</w:t>
      </w:r>
    </w:p>
    <w:p w:rsidR="00BE1FD7" w:rsidRPr="00BE1FD7" w:rsidRDefault="00BE1FD7" w:rsidP="00BE1FD7">
      <w:pPr>
        <w:spacing w:before="100" w:beforeAutospacing="1" w:afterAutospacing="1"/>
        <w:ind w:left="720" w:right="72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“Quel équipement est en défaut : routeur, </w:t>
      </w:r>
      <w:proofErr w:type="spellStart"/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>switch</w:t>
      </w:r>
      <w:proofErr w:type="spellEnd"/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>, poste, casque ?”</w:t>
      </w:r>
    </w:p>
    <w:p w:rsidR="00BE1FD7" w:rsidRPr="00BE1FD7" w:rsidRDefault="00BE1FD7" w:rsidP="00BE1FD7">
      <w:pPr>
        <w:numPr>
          <w:ilvl w:val="0"/>
          <w:numId w:val="14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>Routeur / ONT → Cas 3 : Défaillance modem / boîtier</w:t>
      </w:r>
    </w:p>
    <w:p w:rsidR="00BE1FD7" w:rsidRPr="00BE1FD7" w:rsidRDefault="00BE1FD7" w:rsidP="00BE1FD7">
      <w:pPr>
        <w:numPr>
          <w:ilvl w:val="0"/>
          <w:numId w:val="14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>Poste → Cas 1 : Terminal non alimenté</w:t>
      </w:r>
    </w:p>
    <w:p w:rsidR="00BE1FD7" w:rsidRPr="00BE1FD7" w:rsidRDefault="00BE1FD7" w:rsidP="00BE1FD7">
      <w:pPr>
        <w:numPr>
          <w:ilvl w:val="0"/>
          <w:numId w:val="14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Switch / port → Cas 2 : Défaut câblage / </w:t>
      </w:r>
      <w:proofErr w:type="spellStart"/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>PoE</w:t>
      </w:r>
      <w:proofErr w:type="spellEnd"/>
    </w:p>
    <w:p w:rsidR="00BE1FD7" w:rsidRPr="00BE1FD7" w:rsidRDefault="00BE1FD7" w:rsidP="00BE1FD7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Étape 2 — Vérification alimentation / voyants</w:t>
      </w:r>
    </w:p>
    <w:p w:rsidR="00BE1FD7" w:rsidRPr="00BE1FD7" w:rsidRDefault="00BE1FD7" w:rsidP="00BE1FD7">
      <w:pPr>
        <w:spacing w:before="100" w:beforeAutospacing="1" w:afterAutospacing="1"/>
        <w:ind w:left="720" w:right="72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>“Les voyants s’allument-ils ou pas du tout ?”</w:t>
      </w:r>
    </w:p>
    <w:p w:rsidR="00BE1FD7" w:rsidRPr="00BE1FD7" w:rsidRDefault="00BE1FD7" w:rsidP="00BE1FD7">
      <w:pPr>
        <w:numPr>
          <w:ilvl w:val="0"/>
          <w:numId w:val="15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>Aucun voyant → alimentation / câble</w:t>
      </w:r>
    </w:p>
    <w:p w:rsidR="00BE1FD7" w:rsidRPr="00BE1FD7" w:rsidRDefault="00BE1FD7" w:rsidP="00BE1FD7">
      <w:pPr>
        <w:numPr>
          <w:ilvl w:val="0"/>
          <w:numId w:val="15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>Voyant rouge → matériel HS ou surchauffe</w:t>
      </w:r>
    </w:p>
    <w:p w:rsidR="00BE1FD7" w:rsidRPr="00BE1FD7" w:rsidRDefault="00BE1FD7" w:rsidP="00BE1FD7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Étape 3 — Comportement après redémarrage</w:t>
      </w:r>
    </w:p>
    <w:p w:rsidR="00BE1FD7" w:rsidRPr="00BE1FD7" w:rsidRDefault="00BE1FD7" w:rsidP="00BE1FD7">
      <w:pPr>
        <w:spacing w:before="100" w:beforeAutospacing="1" w:afterAutospacing="1"/>
        <w:ind w:left="720" w:right="72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>“Avez-vous essayé de le redémarrer ?”</w:t>
      </w:r>
    </w:p>
    <w:p w:rsidR="00BE1FD7" w:rsidRPr="00BE1FD7" w:rsidRDefault="00BE1FD7" w:rsidP="00BE1FD7">
      <w:pPr>
        <w:numPr>
          <w:ilvl w:val="0"/>
          <w:numId w:val="16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>Oui, toujours KO → SAV à ouvrir</w:t>
      </w:r>
    </w:p>
    <w:p w:rsidR="00BE1FD7" w:rsidRPr="00BE1FD7" w:rsidRDefault="00BE1FD7" w:rsidP="00BE1FD7">
      <w:pPr>
        <w:numPr>
          <w:ilvl w:val="0"/>
          <w:numId w:val="16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>Non → demander essai redémarrage</w:t>
      </w:r>
    </w:p>
    <w:p w:rsidR="00BE1FD7" w:rsidRPr="00BE1FD7" w:rsidRDefault="00BE1FD7" w:rsidP="00BE1FD7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pict>
          <v:rect id="_x0000_i1028" style="width:0;height:1.5pt" o:hralign="center" o:hrstd="t" o:hr="t" fillcolor="#a0a0a0" stroked="f"/>
        </w:pict>
      </w:r>
    </w:p>
    <w:p w:rsidR="00BE1FD7" w:rsidRPr="00BE1FD7" w:rsidRDefault="00BE1FD7" w:rsidP="00BE1FD7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BE1FD7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PARAMÉTRAGE / FIXE</w:t>
      </w:r>
    </w:p>
    <w:p w:rsidR="00BE1FD7" w:rsidRPr="00BE1FD7" w:rsidRDefault="00BE1FD7" w:rsidP="00BE1FD7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lastRenderedPageBreak/>
        <w:t>Objectif : classer la demande de configuration téléphonique.</w:t>
      </w:r>
    </w:p>
    <w:p w:rsidR="00BE1FD7" w:rsidRPr="00BE1FD7" w:rsidRDefault="00BE1FD7" w:rsidP="00BE1FD7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Étape 1 — Type de changement</w:t>
      </w:r>
    </w:p>
    <w:p w:rsidR="00BE1FD7" w:rsidRPr="00BE1FD7" w:rsidRDefault="00BE1FD7" w:rsidP="00BE1FD7">
      <w:pPr>
        <w:spacing w:before="100" w:beforeAutospacing="1" w:afterAutospacing="1"/>
        <w:ind w:left="720" w:right="72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>“Souhaitez-vous créer, modifier ou supprimer quelque chose sur la téléphonie ?”</w:t>
      </w:r>
    </w:p>
    <w:p w:rsidR="00BE1FD7" w:rsidRPr="00BE1FD7" w:rsidRDefault="00BE1FD7" w:rsidP="00BE1FD7">
      <w:pPr>
        <w:numPr>
          <w:ilvl w:val="0"/>
          <w:numId w:val="17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Création </w:t>
      </w:r>
      <w:proofErr w:type="spellStart"/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>trunk</w:t>
      </w:r>
      <w:proofErr w:type="spellEnd"/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→ Cas 1</w:t>
      </w:r>
    </w:p>
    <w:p w:rsidR="00BE1FD7" w:rsidRPr="00BE1FD7" w:rsidRDefault="00BE1FD7" w:rsidP="00BE1FD7">
      <w:pPr>
        <w:numPr>
          <w:ilvl w:val="0"/>
          <w:numId w:val="17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>Ajout / suppression utilisateur → Cas 3</w:t>
      </w:r>
    </w:p>
    <w:p w:rsidR="00BE1FD7" w:rsidRPr="00BE1FD7" w:rsidRDefault="00BE1FD7" w:rsidP="00BE1FD7">
      <w:pPr>
        <w:numPr>
          <w:ilvl w:val="0"/>
          <w:numId w:val="17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>Changement SDA → Cas 2</w:t>
      </w:r>
    </w:p>
    <w:p w:rsidR="00BE1FD7" w:rsidRPr="00BE1FD7" w:rsidRDefault="00BE1FD7" w:rsidP="00BE1FD7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Étape 2 — Renvois et groupes d’appels</w:t>
      </w:r>
    </w:p>
    <w:p w:rsidR="00BE1FD7" w:rsidRPr="00BE1FD7" w:rsidRDefault="00BE1FD7" w:rsidP="00BE1FD7">
      <w:pPr>
        <w:spacing w:before="100" w:beforeAutospacing="1" w:afterAutospacing="1"/>
        <w:ind w:left="720" w:right="72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>“C’est pour un renvoi ou groupe d’appels ?”</w:t>
      </w:r>
    </w:p>
    <w:p w:rsidR="00BE1FD7" w:rsidRPr="00BE1FD7" w:rsidRDefault="00BE1FD7" w:rsidP="00BE1FD7">
      <w:pPr>
        <w:numPr>
          <w:ilvl w:val="0"/>
          <w:numId w:val="18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>Oui → Cas 4</w:t>
      </w:r>
    </w:p>
    <w:p w:rsidR="00BE1FD7" w:rsidRPr="00BE1FD7" w:rsidRDefault="00BE1FD7" w:rsidP="00BE1FD7">
      <w:pPr>
        <w:numPr>
          <w:ilvl w:val="0"/>
          <w:numId w:val="18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>Non → poursuivre</w:t>
      </w:r>
    </w:p>
    <w:p w:rsidR="00BE1FD7" w:rsidRPr="00BE1FD7" w:rsidRDefault="00BE1FD7" w:rsidP="00BE1FD7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Étape 3 — Contexte IP / NAT</w:t>
      </w:r>
    </w:p>
    <w:p w:rsidR="00BE1FD7" w:rsidRPr="00BE1FD7" w:rsidRDefault="00BE1FD7" w:rsidP="00BE1FD7">
      <w:pPr>
        <w:spacing w:before="100" w:beforeAutospacing="1" w:afterAutospacing="1"/>
        <w:ind w:left="720" w:right="72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>“Avez-vous changé de box ou d’adresse IP récemment ?”</w:t>
      </w:r>
    </w:p>
    <w:p w:rsidR="00BE1FD7" w:rsidRPr="00BE1FD7" w:rsidRDefault="00BE1FD7" w:rsidP="00BE1FD7">
      <w:pPr>
        <w:numPr>
          <w:ilvl w:val="0"/>
          <w:numId w:val="19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>Oui → Cas 5 : Changement IP / NAT</w:t>
      </w:r>
    </w:p>
    <w:p w:rsidR="00BE1FD7" w:rsidRPr="00BE1FD7" w:rsidRDefault="00BE1FD7" w:rsidP="00BE1FD7">
      <w:pPr>
        <w:numPr>
          <w:ilvl w:val="0"/>
          <w:numId w:val="19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>Non → clôture</w:t>
      </w:r>
    </w:p>
    <w:p w:rsidR="00BE1FD7" w:rsidRPr="00BE1FD7" w:rsidRDefault="00BE1FD7" w:rsidP="00BE1FD7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pict>
          <v:rect id="_x0000_i1029" style="width:0;height:1.5pt" o:hralign="center" o:hrstd="t" o:hr="t" fillcolor="#a0a0a0" stroked="f"/>
        </w:pict>
      </w:r>
    </w:p>
    <w:p w:rsidR="00BE1FD7" w:rsidRPr="00BE1FD7" w:rsidRDefault="00BE1FD7" w:rsidP="00BE1FD7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BE1FD7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PARAMÉTRAGE / INTERNET</w:t>
      </w:r>
    </w:p>
    <w:p w:rsidR="00BE1FD7" w:rsidRPr="00BE1FD7" w:rsidRDefault="00BE1FD7" w:rsidP="00BE1FD7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Objectif : classer la demande réseau client.</w:t>
      </w:r>
    </w:p>
    <w:p w:rsidR="00BE1FD7" w:rsidRPr="00BE1FD7" w:rsidRDefault="00BE1FD7" w:rsidP="00BE1FD7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Étape 1 — Nature du besoin</w:t>
      </w:r>
    </w:p>
    <w:p w:rsidR="00BE1FD7" w:rsidRPr="00BE1FD7" w:rsidRDefault="00BE1FD7" w:rsidP="00BE1FD7">
      <w:pPr>
        <w:spacing w:before="100" w:beforeAutospacing="1" w:afterAutospacing="1"/>
        <w:ind w:left="720" w:right="72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>“Souhaitez-vous configurer un routeur, activer un bridge ou un VPN ?”</w:t>
      </w:r>
    </w:p>
    <w:p w:rsidR="00BE1FD7" w:rsidRPr="00BE1FD7" w:rsidRDefault="00BE1FD7" w:rsidP="00BE1FD7">
      <w:pPr>
        <w:numPr>
          <w:ilvl w:val="0"/>
          <w:numId w:val="20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>Routeur → Cas 1</w:t>
      </w:r>
    </w:p>
    <w:p w:rsidR="00BE1FD7" w:rsidRPr="00BE1FD7" w:rsidRDefault="00BE1FD7" w:rsidP="00BE1FD7">
      <w:pPr>
        <w:numPr>
          <w:ilvl w:val="0"/>
          <w:numId w:val="20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>Bridge → Cas 2</w:t>
      </w:r>
    </w:p>
    <w:p w:rsidR="00BE1FD7" w:rsidRPr="00BE1FD7" w:rsidRDefault="00BE1FD7" w:rsidP="00BE1FD7">
      <w:pPr>
        <w:numPr>
          <w:ilvl w:val="0"/>
          <w:numId w:val="20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>VPN → Cas 3</w:t>
      </w:r>
    </w:p>
    <w:p w:rsidR="00BE1FD7" w:rsidRPr="00BE1FD7" w:rsidRDefault="00BE1FD7" w:rsidP="00BE1FD7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Étape 2 — Ouverture de ports</w:t>
      </w:r>
    </w:p>
    <w:p w:rsidR="00BE1FD7" w:rsidRPr="00BE1FD7" w:rsidRDefault="00BE1FD7" w:rsidP="00BE1FD7">
      <w:pPr>
        <w:spacing w:before="100" w:beforeAutospacing="1" w:afterAutospacing="1"/>
        <w:ind w:left="720" w:right="72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>“Faut-il ouvrir des ports pour des caméras ou un serveur ?”</w:t>
      </w:r>
    </w:p>
    <w:p w:rsidR="00BE1FD7" w:rsidRPr="00BE1FD7" w:rsidRDefault="00BE1FD7" w:rsidP="00BE1FD7">
      <w:pPr>
        <w:numPr>
          <w:ilvl w:val="0"/>
          <w:numId w:val="21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>Oui → Cas 4</w:t>
      </w:r>
    </w:p>
    <w:p w:rsidR="00BE1FD7" w:rsidRPr="00BE1FD7" w:rsidRDefault="00BE1FD7" w:rsidP="00BE1FD7">
      <w:pPr>
        <w:numPr>
          <w:ilvl w:val="0"/>
          <w:numId w:val="21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>Non → poursuivre</w:t>
      </w:r>
    </w:p>
    <w:p w:rsidR="00BE1FD7" w:rsidRPr="00BE1FD7" w:rsidRDefault="00BE1FD7" w:rsidP="00BE1FD7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Étape 3 — IP publique / DNS</w:t>
      </w:r>
    </w:p>
    <w:p w:rsidR="00BE1FD7" w:rsidRPr="00BE1FD7" w:rsidRDefault="00BE1FD7" w:rsidP="00BE1FD7">
      <w:pPr>
        <w:spacing w:before="100" w:beforeAutospacing="1" w:afterAutospacing="1"/>
        <w:ind w:left="720" w:right="72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>“Souhaitez-vous changer l’adresse IP ou DNS ?”</w:t>
      </w:r>
    </w:p>
    <w:p w:rsidR="00BE1FD7" w:rsidRPr="00BE1FD7" w:rsidRDefault="00BE1FD7" w:rsidP="00BE1FD7">
      <w:pPr>
        <w:numPr>
          <w:ilvl w:val="0"/>
          <w:numId w:val="22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lastRenderedPageBreak/>
        <w:t>Oui → Cas 5</w:t>
      </w:r>
    </w:p>
    <w:p w:rsidR="00BE1FD7" w:rsidRPr="00BE1FD7" w:rsidRDefault="00BE1FD7" w:rsidP="00BE1FD7">
      <w:pPr>
        <w:numPr>
          <w:ilvl w:val="0"/>
          <w:numId w:val="22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>Non → fin</w:t>
      </w:r>
    </w:p>
    <w:p w:rsidR="00BE1FD7" w:rsidRPr="00BE1FD7" w:rsidRDefault="00BE1FD7" w:rsidP="00BE1FD7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pict>
          <v:rect id="_x0000_i1030" style="width:0;height:1.5pt" o:hralign="center" o:hrstd="t" o:hr="t" fillcolor="#a0a0a0" stroked="f"/>
        </w:pict>
      </w:r>
    </w:p>
    <w:p w:rsidR="00BE1FD7" w:rsidRPr="00BE1FD7" w:rsidRDefault="00BE1FD7" w:rsidP="00BE1FD7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BE1FD7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PARAMÉTRAGE / MOBILE</w:t>
      </w:r>
    </w:p>
    <w:p w:rsidR="00BE1FD7" w:rsidRPr="00BE1FD7" w:rsidRDefault="00BE1FD7" w:rsidP="00BE1FD7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Objectif : classer les demandes d’activation, data, </w:t>
      </w:r>
      <w:proofErr w:type="spellStart"/>
      <w:r w:rsidRPr="00BE1FD7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roaming</w:t>
      </w:r>
      <w:proofErr w:type="spellEnd"/>
      <w:r w:rsidRPr="00BE1FD7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 ou flotte.</w:t>
      </w:r>
    </w:p>
    <w:p w:rsidR="00BE1FD7" w:rsidRPr="00BE1FD7" w:rsidRDefault="00BE1FD7" w:rsidP="00BE1FD7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Étape 1 — Type de demande</w:t>
      </w:r>
    </w:p>
    <w:p w:rsidR="00BE1FD7" w:rsidRPr="00BE1FD7" w:rsidRDefault="00BE1FD7" w:rsidP="00BE1FD7">
      <w:pPr>
        <w:spacing w:before="100" w:beforeAutospacing="1" w:afterAutospacing="1"/>
        <w:ind w:left="720" w:right="72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>“C’est pour activer une ligne ou corriger l’accès Internet mobile ?”</w:t>
      </w:r>
    </w:p>
    <w:p w:rsidR="00BE1FD7" w:rsidRPr="00BE1FD7" w:rsidRDefault="00BE1FD7" w:rsidP="00BE1FD7">
      <w:pPr>
        <w:numPr>
          <w:ilvl w:val="0"/>
          <w:numId w:val="23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>Activation → Cas 1</w:t>
      </w:r>
    </w:p>
    <w:p w:rsidR="00BE1FD7" w:rsidRPr="00BE1FD7" w:rsidRDefault="00BE1FD7" w:rsidP="00BE1FD7">
      <w:pPr>
        <w:numPr>
          <w:ilvl w:val="0"/>
          <w:numId w:val="23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>Accès data → Cas 2</w:t>
      </w:r>
    </w:p>
    <w:p w:rsidR="00BE1FD7" w:rsidRPr="00BE1FD7" w:rsidRDefault="00BE1FD7" w:rsidP="00BE1FD7">
      <w:pPr>
        <w:numPr>
          <w:ilvl w:val="0"/>
          <w:numId w:val="23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>Modification flotte → Cas 4</w:t>
      </w:r>
    </w:p>
    <w:p w:rsidR="00BE1FD7" w:rsidRPr="00BE1FD7" w:rsidRDefault="00BE1FD7" w:rsidP="00BE1FD7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Étape 2 — </w:t>
      </w:r>
      <w:proofErr w:type="spellStart"/>
      <w:r w:rsidRPr="00BE1FD7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Roaming</w:t>
      </w:r>
      <w:proofErr w:type="spellEnd"/>
      <w:r w:rsidRPr="00BE1FD7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 / blocage</w:t>
      </w:r>
    </w:p>
    <w:p w:rsidR="00BE1FD7" w:rsidRPr="00BE1FD7" w:rsidRDefault="00BE1FD7" w:rsidP="00BE1FD7">
      <w:pPr>
        <w:spacing w:before="100" w:beforeAutospacing="1" w:afterAutospacing="1"/>
        <w:ind w:left="720" w:right="72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>“Le problème apparaît-il à l’étranger ?”</w:t>
      </w:r>
    </w:p>
    <w:p w:rsidR="00BE1FD7" w:rsidRPr="00BE1FD7" w:rsidRDefault="00BE1FD7" w:rsidP="00BE1FD7">
      <w:pPr>
        <w:numPr>
          <w:ilvl w:val="0"/>
          <w:numId w:val="24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>Oui → Cas 3</w:t>
      </w:r>
    </w:p>
    <w:p w:rsidR="00BE1FD7" w:rsidRPr="00BE1FD7" w:rsidRDefault="00BE1FD7" w:rsidP="00BE1FD7">
      <w:pPr>
        <w:numPr>
          <w:ilvl w:val="0"/>
          <w:numId w:val="24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>Non → poursuivre</w:t>
      </w:r>
    </w:p>
    <w:p w:rsidR="00BE1FD7" w:rsidRPr="00BE1FD7" w:rsidRDefault="00BE1FD7" w:rsidP="00BE1FD7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Étape 3 — Mise à jour profils</w:t>
      </w:r>
    </w:p>
    <w:p w:rsidR="00BE1FD7" w:rsidRPr="00BE1FD7" w:rsidRDefault="00BE1FD7" w:rsidP="00BE1FD7">
      <w:pPr>
        <w:spacing w:before="100" w:beforeAutospacing="1" w:afterAutospacing="1"/>
        <w:ind w:left="720" w:right="72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“Souhaitez-vous mettre à jour le profil MDM ou </w:t>
      </w:r>
      <w:proofErr w:type="spellStart"/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>eSIM</w:t>
      </w:r>
      <w:proofErr w:type="spellEnd"/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?”</w:t>
      </w:r>
    </w:p>
    <w:p w:rsidR="00BE1FD7" w:rsidRPr="00BE1FD7" w:rsidRDefault="00BE1FD7" w:rsidP="00BE1FD7">
      <w:pPr>
        <w:numPr>
          <w:ilvl w:val="0"/>
          <w:numId w:val="25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>Oui → Cas 5</w:t>
      </w:r>
    </w:p>
    <w:p w:rsidR="00BE1FD7" w:rsidRPr="00BE1FD7" w:rsidRDefault="00BE1FD7" w:rsidP="00BE1FD7">
      <w:pPr>
        <w:numPr>
          <w:ilvl w:val="0"/>
          <w:numId w:val="25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>Non → clôture</w:t>
      </w:r>
    </w:p>
    <w:p w:rsidR="00BE1FD7" w:rsidRPr="00BE1FD7" w:rsidRDefault="00BE1FD7" w:rsidP="00BE1FD7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pict>
          <v:rect id="_x0000_i1031" style="width:0;height:1.5pt" o:hralign="center" o:hrstd="t" o:hr="t" fillcolor="#a0a0a0" stroked="f"/>
        </w:pict>
      </w:r>
    </w:p>
    <w:p w:rsidR="00BE1FD7" w:rsidRPr="00BE1FD7" w:rsidRDefault="00BE1FD7" w:rsidP="00BE1FD7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BE1FD7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PARAMÉTRAGE / MATÉRIEL</w:t>
      </w:r>
    </w:p>
    <w:p w:rsidR="00BE1FD7" w:rsidRPr="00BE1FD7" w:rsidRDefault="00BE1FD7" w:rsidP="00BE1FD7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Objectif : déterminer le besoin de configuration ou synchronisation matériel.</w:t>
      </w:r>
    </w:p>
    <w:p w:rsidR="00BE1FD7" w:rsidRPr="00BE1FD7" w:rsidRDefault="00BE1FD7" w:rsidP="00BE1FD7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Étape 1 — Type d’équipement</w:t>
      </w:r>
    </w:p>
    <w:p w:rsidR="00BE1FD7" w:rsidRPr="00BE1FD7" w:rsidRDefault="00BE1FD7" w:rsidP="00BE1FD7">
      <w:pPr>
        <w:spacing w:before="100" w:beforeAutospacing="1" w:afterAutospacing="1"/>
        <w:ind w:left="720" w:right="72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>“Quel équipement doit être paramétré ?”</w:t>
      </w:r>
    </w:p>
    <w:p w:rsidR="00BE1FD7" w:rsidRPr="00BE1FD7" w:rsidRDefault="00BE1FD7" w:rsidP="00BE1FD7">
      <w:pPr>
        <w:numPr>
          <w:ilvl w:val="0"/>
          <w:numId w:val="26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>Poste → Cas 1</w:t>
      </w:r>
    </w:p>
    <w:p w:rsidR="00BE1FD7" w:rsidRPr="00BE1FD7" w:rsidRDefault="00BE1FD7" w:rsidP="00BE1FD7">
      <w:pPr>
        <w:numPr>
          <w:ilvl w:val="0"/>
          <w:numId w:val="26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>Routeur → Cas 2</w:t>
      </w:r>
    </w:p>
    <w:p w:rsidR="00BE1FD7" w:rsidRPr="00BE1FD7" w:rsidRDefault="00BE1FD7" w:rsidP="00BE1FD7">
      <w:pPr>
        <w:numPr>
          <w:ilvl w:val="0"/>
          <w:numId w:val="26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>Switch → Cas 3</w:t>
      </w:r>
    </w:p>
    <w:p w:rsidR="00BE1FD7" w:rsidRPr="00BE1FD7" w:rsidRDefault="00BE1FD7" w:rsidP="00BE1FD7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Étape 2 — Contexte</w:t>
      </w:r>
    </w:p>
    <w:p w:rsidR="00BE1FD7" w:rsidRPr="00BE1FD7" w:rsidRDefault="00BE1FD7" w:rsidP="00BE1FD7">
      <w:pPr>
        <w:spacing w:before="100" w:beforeAutospacing="1" w:afterAutospacing="1"/>
        <w:ind w:left="720" w:right="72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>“Le matériel vient-il d’être remplacé ou ajouté ?”</w:t>
      </w:r>
    </w:p>
    <w:p w:rsidR="00BE1FD7" w:rsidRPr="00BE1FD7" w:rsidRDefault="00BE1FD7" w:rsidP="00BE1FD7">
      <w:pPr>
        <w:numPr>
          <w:ilvl w:val="0"/>
          <w:numId w:val="27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lastRenderedPageBreak/>
        <w:t>Oui → Cas 4 ou 5</w:t>
      </w:r>
    </w:p>
    <w:p w:rsidR="00BE1FD7" w:rsidRPr="00BE1FD7" w:rsidRDefault="00BE1FD7" w:rsidP="00BE1FD7">
      <w:pPr>
        <w:numPr>
          <w:ilvl w:val="0"/>
          <w:numId w:val="27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Non → </w:t>
      </w:r>
      <w:proofErr w:type="spellStart"/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>reparamétrage</w:t>
      </w:r>
      <w:proofErr w:type="spellEnd"/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simple</w:t>
      </w:r>
    </w:p>
    <w:p w:rsidR="00BE1FD7" w:rsidRPr="00BE1FD7" w:rsidRDefault="00BE1FD7" w:rsidP="00BE1FD7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pict>
          <v:rect id="_x0000_i1032" style="width:0;height:1.5pt" o:hralign="center" o:hrstd="t" o:hr="t" fillcolor="#a0a0a0" stroked="f"/>
        </w:pict>
      </w:r>
    </w:p>
    <w:p w:rsidR="00BE1FD7" w:rsidRPr="00BE1FD7" w:rsidRDefault="00BE1FD7" w:rsidP="00BE1FD7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BE1FD7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SAV / FIXE – INTERNET – MOBILE – MATÉRIEL</w:t>
      </w:r>
    </w:p>
    <w:p w:rsidR="00BE1FD7" w:rsidRPr="00BE1FD7" w:rsidRDefault="00BE1FD7" w:rsidP="00BE1FD7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Objectif : valider si c’est un suivi après intervention ou un nouvel incident.</w:t>
      </w:r>
    </w:p>
    <w:p w:rsidR="00BE1FD7" w:rsidRPr="00BE1FD7" w:rsidRDefault="00BE1FD7" w:rsidP="00BE1FD7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Étape 1 — Contexte</w:t>
      </w:r>
    </w:p>
    <w:p w:rsidR="00BE1FD7" w:rsidRPr="00BE1FD7" w:rsidRDefault="00BE1FD7" w:rsidP="00BE1FD7">
      <w:pPr>
        <w:spacing w:before="100" w:beforeAutospacing="1" w:afterAutospacing="1"/>
        <w:ind w:left="720" w:right="72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>“Est-ce suite à une intervention récente ou un remplacement matériel ?”</w:t>
      </w:r>
    </w:p>
    <w:p w:rsidR="00BE1FD7" w:rsidRPr="00BE1FD7" w:rsidRDefault="00BE1FD7" w:rsidP="00BE1FD7">
      <w:pPr>
        <w:numPr>
          <w:ilvl w:val="0"/>
          <w:numId w:val="28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>Oui → suivre SAV spécifique</w:t>
      </w:r>
    </w:p>
    <w:p w:rsidR="00BE1FD7" w:rsidRPr="00BE1FD7" w:rsidRDefault="00BE1FD7" w:rsidP="00BE1FD7">
      <w:pPr>
        <w:numPr>
          <w:ilvl w:val="0"/>
          <w:numId w:val="28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>Non → ouvrir nouveau ticket incident</w:t>
      </w:r>
    </w:p>
    <w:p w:rsidR="00BE1FD7" w:rsidRPr="00BE1FD7" w:rsidRDefault="00BE1FD7" w:rsidP="00BE1FD7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Étape 2 — Type de service concerné</w:t>
      </w:r>
    </w:p>
    <w:p w:rsidR="00BE1FD7" w:rsidRPr="00BE1FD7" w:rsidRDefault="00BE1FD7" w:rsidP="00BE1FD7">
      <w:pPr>
        <w:spacing w:before="100" w:beforeAutospacing="1" w:afterAutospacing="1"/>
        <w:ind w:left="720" w:right="72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>“S’agit-il de la téléphonie, Internet, mobile ou d’un équipement ?”</w:t>
      </w:r>
    </w:p>
    <w:p w:rsidR="00BE1FD7" w:rsidRPr="00BE1FD7" w:rsidRDefault="00BE1FD7" w:rsidP="00BE1FD7">
      <w:pPr>
        <w:numPr>
          <w:ilvl w:val="0"/>
          <w:numId w:val="29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>Fixe → SAV / Fixe</w:t>
      </w:r>
    </w:p>
    <w:p w:rsidR="00BE1FD7" w:rsidRPr="00BE1FD7" w:rsidRDefault="00BE1FD7" w:rsidP="00BE1FD7">
      <w:pPr>
        <w:numPr>
          <w:ilvl w:val="0"/>
          <w:numId w:val="29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>Internet → SAV / Internet</w:t>
      </w:r>
    </w:p>
    <w:p w:rsidR="00BE1FD7" w:rsidRPr="00BE1FD7" w:rsidRDefault="00BE1FD7" w:rsidP="00BE1FD7">
      <w:pPr>
        <w:numPr>
          <w:ilvl w:val="0"/>
          <w:numId w:val="29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>Mobile → SAV / Mobile</w:t>
      </w:r>
    </w:p>
    <w:p w:rsidR="00BE1FD7" w:rsidRPr="00BE1FD7" w:rsidRDefault="00BE1FD7" w:rsidP="00BE1FD7">
      <w:pPr>
        <w:numPr>
          <w:ilvl w:val="0"/>
          <w:numId w:val="29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>Matériel → SAV / Matériel</w:t>
      </w:r>
    </w:p>
    <w:p w:rsidR="00BE1FD7" w:rsidRPr="00BE1FD7" w:rsidRDefault="00BE1FD7" w:rsidP="00BE1FD7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Étape 3 — Test post-maintenance</w:t>
      </w:r>
    </w:p>
    <w:p w:rsidR="00BE1FD7" w:rsidRPr="00BE1FD7" w:rsidRDefault="00BE1FD7" w:rsidP="00BE1FD7">
      <w:pPr>
        <w:spacing w:before="100" w:beforeAutospacing="1" w:afterAutospacing="1"/>
        <w:ind w:left="720" w:right="72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>“Le service est-il revenu après redémarrage ?”</w:t>
      </w:r>
    </w:p>
    <w:p w:rsidR="00BE1FD7" w:rsidRPr="00BE1FD7" w:rsidRDefault="00BE1FD7" w:rsidP="00BE1FD7">
      <w:pPr>
        <w:numPr>
          <w:ilvl w:val="0"/>
          <w:numId w:val="30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>Oui → clôture</w:t>
      </w:r>
    </w:p>
    <w:p w:rsidR="00BE1FD7" w:rsidRPr="00BE1FD7" w:rsidRDefault="00BE1FD7" w:rsidP="00BE1FD7">
      <w:pPr>
        <w:numPr>
          <w:ilvl w:val="0"/>
          <w:numId w:val="30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>Non → diagnostic complémentaire</w:t>
      </w:r>
    </w:p>
    <w:p w:rsidR="00BE1FD7" w:rsidRPr="00BE1FD7" w:rsidRDefault="00BE1FD7" w:rsidP="00BE1FD7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pict>
          <v:rect id="_x0000_i1033" style="width:0;height:1.5pt" o:hralign="center" o:hrstd="t" o:hr="t" fillcolor="#a0a0a0" stroked="f"/>
        </w:pict>
      </w:r>
    </w:p>
    <w:p w:rsidR="00BE1FD7" w:rsidRPr="00BE1FD7" w:rsidRDefault="00BE1FD7" w:rsidP="00BE1FD7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BE1FD7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ADMINISTRATIF / FACTURATION &amp; RÉCLAMATIONS</w:t>
      </w:r>
    </w:p>
    <w:p w:rsidR="00BE1FD7" w:rsidRPr="00BE1FD7" w:rsidRDefault="00BE1FD7" w:rsidP="00BE1FD7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Objectif : distinguer accès portail, facturation, ou réclamation client.</w:t>
      </w:r>
    </w:p>
    <w:p w:rsidR="00BE1FD7" w:rsidRPr="00BE1FD7" w:rsidRDefault="00BE1FD7" w:rsidP="00BE1FD7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Étape 1 — Nature du besoin</w:t>
      </w:r>
    </w:p>
    <w:p w:rsidR="00BE1FD7" w:rsidRPr="00BE1FD7" w:rsidRDefault="00BE1FD7" w:rsidP="00BE1FD7">
      <w:pPr>
        <w:spacing w:before="100" w:beforeAutospacing="1" w:afterAutospacing="1"/>
        <w:ind w:left="720" w:right="72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>“C’est un problème d’accès au portail, une facture erronée, ou une réclamation ?”</w:t>
      </w:r>
    </w:p>
    <w:p w:rsidR="00BE1FD7" w:rsidRPr="00BE1FD7" w:rsidRDefault="00BE1FD7" w:rsidP="00BE1FD7">
      <w:pPr>
        <w:numPr>
          <w:ilvl w:val="0"/>
          <w:numId w:val="31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>Accès → Cas 1</w:t>
      </w:r>
    </w:p>
    <w:p w:rsidR="00BE1FD7" w:rsidRPr="00BE1FD7" w:rsidRDefault="00BE1FD7" w:rsidP="00BE1FD7">
      <w:pPr>
        <w:numPr>
          <w:ilvl w:val="0"/>
          <w:numId w:val="31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>Facturation → Cas 2</w:t>
      </w:r>
    </w:p>
    <w:p w:rsidR="00BE1FD7" w:rsidRPr="00BE1FD7" w:rsidRDefault="00BE1FD7" w:rsidP="00BE1FD7">
      <w:pPr>
        <w:numPr>
          <w:ilvl w:val="0"/>
          <w:numId w:val="31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>Réclamation → Cas 3</w:t>
      </w:r>
    </w:p>
    <w:p w:rsidR="00BE1FD7" w:rsidRPr="00BE1FD7" w:rsidRDefault="00BE1FD7" w:rsidP="00BE1FD7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lastRenderedPageBreak/>
        <w:t>Étape 2 — Pour facturation</w:t>
      </w:r>
    </w:p>
    <w:p w:rsidR="00BE1FD7" w:rsidRPr="00BE1FD7" w:rsidRDefault="00BE1FD7" w:rsidP="00BE1FD7">
      <w:pPr>
        <w:spacing w:before="100" w:beforeAutospacing="1" w:afterAutospacing="1"/>
        <w:ind w:left="720" w:right="72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>“Pouvez-vous me confirmer le mois ou le montant concerné ?”</w:t>
      </w:r>
    </w:p>
    <w:p w:rsidR="00BE1FD7" w:rsidRPr="00BE1FD7" w:rsidRDefault="00BE1FD7" w:rsidP="00BE1FD7">
      <w:pPr>
        <w:numPr>
          <w:ilvl w:val="0"/>
          <w:numId w:val="32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>Montant erroné → Cas 2</w:t>
      </w:r>
    </w:p>
    <w:p w:rsidR="00BE1FD7" w:rsidRPr="00BE1FD7" w:rsidRDefault="00BE1FD7" w:rsidP="00BE1FD7">
      <w:pPr>
        <w:numPr>
          <w:ilvl w:val="0"/>
          <w:numId w:val="32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>Facture non reçue → Cas 1</w:t>
      </w:r>
    </w:p>
    <w:p w:rsidR="00BE1FD7" w:rsidRPr="00BE1FD7" w:rsidRDefault="00BE1FD7" w:rsidP="00BE1FD7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Étape 3 — Pour réclamation</w:t>
      </w:r>
    </w:p>
    <w:p w:rsidR="00BE1FD7" w:rsidRPr="00BE1FD7" w:rsidRDefault="00BE1FD7" w:rsidP="00BE1FD7">
      <w:pPr>
        <w:spacing w:before="100" w:beforeAutospacing="1" w:afterAutospacing="1"/>
        <w:ind w:left="720" w:right="72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>“La réclamation fait-elle suite à un incident récent ?”</w:t>
      </w:r>
    </w:p>
    <w:p w:rsidR="00BE1FD7" w:rsidRPr="00BE1FD7" w:rsidRDefault="00BE1FD7" w:rsidP="00BE1FD7">
      <w:pPr>
        <w:numPr>
          <w:ilvl w:val="0"/>
          <w:numId w:val="33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Oui → </w:t>
      </w:r>
      <w:proofErr w:type="gramStart"/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>relier</w:t>
      </w:r>
      <w:proofErr w:type="gramEnd"/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au ticket incident</w:t>
      </w:r>
    </w:p>
    <w:p w:rsidR="00BE1FD7" w:rsidRPr="00BE1FD7" w:rsidRDefault="00BE1FD7" w:rsidP="00BE1FD7">
      <w:pPr>
        <w:numPr>
          <w:ilvl w:val="0"/>
          <w:numId w:val="33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>Non → créer nouveau dossier</w:t>
      </w:r>
    </w:p>
    <w:p w:rsidR="00BE1FD7" w:rsidRPr="00BE1FD7" w:rsidRDefault="00BE1FD7" w:rsidP="00BE1FD7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pict>
          <v:rect id="_x0000_i1034" style="width:0;height:1.5pt" o:hralign="center" o:hrstd="t" o:hr="t" fillcolor="#a0a0a0" stroked="f"/>
        </w:pict>
      </w:r>
    </w:p>
    <w:p w:rsidR="00BE1FD7" w:rsidRPr="00BE1FD7" w:rsidRDefault="00BE1FD7" w:rsidP="00BE1FD7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BE1FD7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COMMANDES / MATÉRIEL</w:t>
      </w:r>
    </w:p>
    <w:p w:rsidR="00BE1FD7" w:rsidRPr="00BE1FD7" w:rsidRDefault="00BE1FD7" w:rsidP="00BE1FD7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Objectif : distinguer suivi, erreur, ou retour logistique.</w:t>
      </w:r>
    </w:p>
    <w:p w:rsidR="00BE1FD7" w:rsidRPr="00BE1FD7" w:rsidRDefault="00BE1FD7" w:rsidP="00BE1FD7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Étape 1 — Nature</w:t>
      </w:r>
    </w:p>
    <w:p w:rsidR="00BE1FD7" w:rsidRPr="00BE1FD7" w:rsidRDefault="00BE1FD7" w:rsidP="00BE1FD7">
      <w:pPr>
        <w:spacing w:before="100" w:beforeAutospacing="1" w:afterAutospacing="1"/>
        <w:ind w:left="720" w:right="72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>“Parlons-nous d’une commande existante ou d’une nouvelle demande ?”</w:t>
      </w:r>
    </w:p>
    <w:p w:rsidR="00BE1FD7" w:rsidRPr="00BE1FD7" w:rsidRDefault="00BE1FD7" w:rsidP="00BE1FD7">
      <w:pPr>
        <w:numPr>
          <w:ilvl w:val="0"/>
          <w:numId w:val="34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>Nouvelle → Cas 4 : Commande complémentaire</w:t>
      </w:r>
    </w:p>
    <w:p w:rsidR="00BE1FD7" w:rsidRPr="00BE1FD7" w:rsidRDefault="00BE1FD7" w:rsidP="00BE1FD7">
      <w:pPr>
        <w:numPr>
          <w:ilvl w:val="0"/>
          <w:numId w:val="34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>Existante → poursuivre</w:t>
      </w:r>
    </w:p>
    <w:p w:rsidR="00BE1FD7" w:rsidRPr="00BE1FD7" w:rsidRDefault="00BE1FD7" w:rsidP="00BE1FD7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Étape 2 — Réception</w:t>
      </w:r>
    </w:p>
    <w:p w:rsidR="00BE1FD7" w:rsidRPr="00BE1FD7" w:rsidRDefault="00BE1FD7" w:rsidP="00BE1FD7">
      <w:pPr>
        <w:spacing w:before="100" w:beforeAutospacing="1" w:afterAutospacing="1"/>
        <w:ind w:left="720" w:right="72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>“Avez-vous reçu tout ou partie du matériel ?”</w:t>
      </w:r>
    </w:p>
    <w:p w:rsidR="00BE1FD7" w:rsidRPr="00BE1FD7" w:rsidRDefault="00BE1FD7" w:rsidP="00BE1FD7">
      <w:pPr>
        <w:numPr>
          <w:ilvl w:val="0"/>
          <w:numId w:val="35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>Rien → Cas 1 : Suivi commande</w:t>
      </w:r>
    </w:p>
    <w:p w:rsidR="00BE1FD7" w:rsidRPr="00BE1FD7" w:rsidRDefault="00BE1FD7" w:rsidP="00BE1FD7">
      <w:pPr>
        <w:numPr>
          <w:ilvl w:val="0"/>
          <w:numId w:val="35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>Partiel → Cas 2 : Matériel manquant</w:t>
      </w:r>
    </w:p>
    <w:p w:rsidR="00BE1FD7" w:rsidRPr="00BE1FD7" w:rsidRDefault="00BE1FD7" w:rsidP="00BE1FD7">
      <w:pPr>
        <w:numPr>
          <w:ilvl w:val="0"/>
          <w:numId w:val="35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>Erreur → Cas 3 : Mauvais article</w:t>
      </w:r>
    </w:p>
    <w:p w:rsidR="00BE1FD7" w:rsidRPr="00BE1FD7" w:rsidRDefault="00BE1FD7" w:rsidP="00BE1FD7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Étape 3 — Retour / reprise</w:t>
      </w:r>
    </w:p>
    <w:p w:rsidR="00BE1FD7" w:rsidRPr="00BE1FD7" w:rsidRDefault="00BE1FD7" w:rsidP="00BE1FD7">
      <w:pPr>
        <w:spacing w:before="100" w:beforeAutospacing="1" w:afterAutospacing="1"/>
        <w:ind w:left="720" w:right="72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>“Souhaitez-vous retourner ou échanger un équipement ?”</w:t>
      </w:r>
    </w:p>
    <w:p w:rsidR="00BE1FD7" w:rsidRPr="00BE1FD7" w:rsidRDefault="00BE1FD7" w:rsidP="00BE1FD7">
      <w:pPr>
        <w:numPr>
          <w:ilvl w:val="0"/>
          <w:numId w:val="36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>Oui → Cas 5 : Retour / reprise</w:t>
      </w:r>
    </w:p>
    <w:p w:rsidR="00BE1FD7" w:rsidRPr="00BE1FD7" w:rsidRDefault="00BE1FD7" w:rsidP="00BE1FD7">
      <w:pPr>
        <w:numPr>
          <w:ilvl w:val="0"/>
          <w:numId w:val="36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E1FD7">
        <w:rPr>
          <w:rFonts w:ascii="Times New Roman" w:eastAsia="Times New Roman" w:hAnsi="Times New Roman" w:cs="Times New Roman"/>
          <w:sz w:val="24"/>
          <w:szCs w:val="24"/>
          <w:lang w:eastAsia="fr-FR"/>
        </w:rPr>
        <w:t>Non → clôture</w:t>
      </w:r>
    </w:p>
    <w:p w:rsidR="00BE1FD7" w:rsidRPr="00BE1FD7" w:rsidRDefault="00BE1FD7" w:rsidP="00BE1FD7">
      <w:pPr>
        <w:jc w:val="left"/>
      </w:pPr>
    </w:p>
    <w:sectPr w:rsidR="00BE1FD7" w:rsidRPr="00BE1FD7" w:rsidSect="00E22C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42D77"/>
    <w:multiLevelType w:val="multilevel"/>
    <w:tmpl w:val="C2B8B8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476C4B"/>
    <w:multiLevelType w:val="multilevel"/>
    <w:tmpl w:val="7F08D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6FA277F"/>
    <w:multiLevelType w:val="multilevel"/>
    <w:tmpl w:val="D3CE28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9C97757"/>
    <w:multiLevelType w:val="multilevel"/>
    <w:tmpl w:val="45B48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B623092"/>
    <w:multiLevelType w:val="multilevel"/>
    <w:tmpl w:val="3DA06F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13B7A76"/>
    <w:multiLevelType w:val="multilevel"/>
    <w:tmpl w:val="974E2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5D3559E"/>
    <w:multiLevelType w:val="multilevel"/>
    <w:tmpl w:val="A8A8D6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F41076E"/>
    <w:multiLevelType w:val="multilevel"/>
    <w:tmpl w:val="5DF05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0BF414A"/>
    <w:multiLevelType w:val="multilevel"/>
    <w:tmpl w:val="DD7EB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5692EA3"/>
    <w:multiLevelType w:val="multilevel"/>
    <w:tmpl w:val="9EA0F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5A3761B"/>
    <w:multiLevelType w:val="multilevel"/>
    <w:tmpl w:val="5FC6A6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7EF77B8"/>
    <w:multiLevelType w:val="multilevel"/>
    <w:tmpl w:val="4D529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EC674C2"/>
    <w:multiLevelType w:val="multilevel"/>
    <w:tmpl w:val="13085C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16634DA"/>
    <w:multiLevelType w:val="multilevel"/>
    <w:tmpl w:val="9D880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2E165D8"/>
    <w:multiLevelType w:val="multilevel"/>
    <w:tmpl w:val="9F18E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2F03CFD"/>
    <w:multiLevelType w:val="multilevel"/>
    <w:tmpl w:val="E45E9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89E195E"/>
    <w:multiLevelType w:val="multilevel"/>
    <w:tmpl w:val="D3D4E1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5BD77D9"/>
    <w:multiLevelType w:val="multilevel"/>
    <w:tmpl w:val="0898FB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88A6DCD"/>
    <w:multiLevelType w:val="multilevel"/>
    <w:tmpl w:val="1DB4F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8FB6263"/>
    <w:multiLevelType w:val="multilevel"/>
    <w:tmpl w:val="9C446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AD2671B"/>
    <w:multiLevelType w:val="multilevel"/>
    <w:tmpl w:val="A3F205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C962BFC"/>
    <w:multiLevelType w:val="multilevel"/>
    <w:tmpl w:val="36C46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E2C1004"/>
    <w:multiLevelType w:val="multilevel"/>
    <w:tmpl w:val="41E2D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FC43A4D"/>
    <w:multiLevelType w:val="multilevel"/>
    <w:tmpl w:val="ACA26A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05A1D18"/>
    <w:multiLevelType w:val="multilevel"/>
    <w:tmpl w:val="BEF674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7EE5E6F"/>
    <w:multiLevelType w:val="multilevel"/>
    <w:tmpl w:val="08A29B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E366595"/>
    <w:multiLevelType w:val="multilevel"/>
    <w:tmpl w:val="8DC8A7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735F5B84"/>
    <w:multiLevelType w:val="multilevel"/>
    <w:tmpl w:val="275EC7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3CA58ED"/>
    <w:multiLevelType w:val="multilevel"/>
    <w:tmpl w:val="71EA9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4E952DB"/>
    <w:multiLevelType w:val="multilevel"/>
    <w:tmpl w:val="E5EE9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75616DB4"/>
    <w:multiLevelType w:val="multilevel"/>
    <w:tmpl w:val="E4A2B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790D370D"/>
    <w:multiLevelType w:val="multilevel"/>
    <w:tmpl w:val="64FEF9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9AD3E82"/>
    <w:multiLevelType w:val="multilevel"/>
    <w:tmpl w:val="A6580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7B151D7F"/>
    <w:multiLevelType w:val="multilevel"/>
    <w:tmpl w:val="7F066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D8B10AB"/>
    <w:multiLevelType w:val="multilevel"/>
    <w:tmpl w:val="66009F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ED8713F"/>
    <w:multiLevelType w:val="multilevel"/>
    <w:tmpl w:val="A4501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2"/>
  </w:num>
  <w:num w:numId="2">
    <w:abstractNumId w:val="18"/>
  </w:num>
  <w:num w:numId="3">
    <w:abstractNumId w:val="8"/>
  </w:num>
  <w:num w:numId="4">
    <w:abstractNumId w:val="9"/>
  </w:num>
  <w:num w:numId="5">
    <w:abstractNumId w:val="6"/>
  </w:num>
  <w:num w:numId="6">
    <w:abstractNumId w:val="26"/>
  </w:num>
  <w:num w:numId="7">
    <w:abstractNumId w:val="11"/>
  </w:num>
  <w:num w:numId="8">
    <w:abstractNumId w:val="7"/>
  </w:num>
  <w:num w:numId="9">
    <w:abstractNumId w:val="20"/>
  </w:num>
  <w:num w:numId="10">
    <w:abstractNumId w:val="29"/>
  </w:num>
  <w:num w:numId="11">
    <w:abstractNumId w:val="24"/>
  </w:num>
  <w:num w:numId="12">
    <w:abstractNumId w:val="13"/>
  </w:num>
  <w:num w:numId="13">
    <w:abstractNumId w:val="15"/>
  </w:num>
  <w:num w:numId="14">
    <w:abstractNumId w:val="2"/>
  </w:num>
  <w:num w:numId="15">
    <w:abstractNumId w:val="28"/>
  </w:num>
  <w:num w:numId="16">
    <w:abstractNumId w:val="23"/>
  </w:num>
  <w:num w:numId="17">
    <w:abstractNumId w:val="21"/>
  </w:num>
  <w:num w:numId="18">
    <w:abstractNumId w:val="3"/>
  </w:num>
  <w:num w:numId="19">
    <w:abstractNumId w:val="14"/>
  </w:num>
  <w:num w:numId="20">
    <w:abstractNumId w:val="32"/>
  </w:num>
  <w:num w:numId="21">
    <w:abstractNumId w:val="5"/>
  </w:num>
  <w:num w:numId="22">
    <w:abstractNumId w:val="17"/>
  </w:num>
  <w:num w:numId="23">
    <w:abstractNumId w:val="33"/>
  </w:num>
  <w:num w:numId="24">
    <w:abstractNumId w:val="19"/>
  </w:num>
  <w:num w:numId="25">
    <w:abstractNumId w:val="12"/>
  </w:num>
  <w:num w:numId="26">
    <w:abstractNumId w:val="1"/>
  </w:num>
  <w:num w:numId="27">
    <w:abstractNumId w:val="25"/>
  </w:num>
  <w:num w:numId="28">
    <w:abstractNumId w:val="0"/>
  </w:num>
  <w:num w:numId="29">
    <w:abstractNumId w:val="35"/>
  </w:num>
  <w:num w:numId="30">
    <w:abstractNumId w:val="31"/>
  </w:num>
  <w:num w:numId="31">
    <w:abstractNumId w:val="30"/>
  </w:num>
  <w:num w:numId="32">
    <w:abstractNumId w:val="10"/>
  </w:num>
  <w:num w:numId="33">
    <w:abstractNumId w:val="27"/>
  </w:num>
  <w:num w:numId="34">
    <w:abstractNumId w:val="16"/>
  </w:num>
  <w:num w:numId="35">
    <w:abstractNumId w:val="34"/>
  </w:num>
  <w:num w:numId="3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BE1FD7"/>
    <w:rsid w:val="00265EEE"/>
    <w:rsid w:val="0042114D"/>
    <w:rsid w:val="00653E88"/>
    <w:rsid w:val="009516F1"/>
    <w:rsid w:val="00990F08"/>
    <w:rsid w:val="00BE1FD7"/>
    <w:rsid w:val="00CA5313"/>
    <w:rsid w:val="00E22C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before="111"/>
        <w:ind w:left="91" w:right="91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2C99"/>
  </w:style>
  <w:style w:type="paragraph" w:styleId="Titre2">
    <w:name w:val="heading 2"/>
    <w:basedOn w:val="Normal"/>
    <w:link w:val="Titre2Car"/>
    <w:uiPriority w:val="9"/>
    <w:qFormat/>
    <w:rsid w:val="00BE1FD7"/>
    <w:pPr>
      <w:spacing w:before="100" w:beforeAutospacing="1" w:after="100" w:afterAutospacing="1"/>
      <w:ind w:left="0" w:right="0"/>
      <w:jc w:val="left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2Car">
    <w:name w:val="Titre 2 Car"/>
    <w:basedOn w:val="Policepardfaut"/>
    <w:link w:val="Titre2"/>
    <w:uiPriority w:val="9"/>
    <w:rsid w:val="00BE1FD7"/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paragraph" w:styleId="NormalWeb">
    <w:name w:val="Normal (Web)"/>
    <w:basedOn w:val="Normal"/>
    <w:uiPriority w:val="99"/>
    <w:semiHidden/>
    <w:unhideWhenUsed/>
    <w:rsid w:val="00BE1FD7"/>
    <w:pPr>
      <w:spacing w:before="100" w:beforeAutospacing="1" w:after="100" w:afterAutospacing="1"/>
      <w:ind w:left="0" w:right="0"/>
      <w:jc w:val="left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BE1FD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13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44254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33180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12700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937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36837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46311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1178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59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494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874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260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8156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94115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86116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723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9126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267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73818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4313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4555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3675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13055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31331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0143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2212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67981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37374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598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744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609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27050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9069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6800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96733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7950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18598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1071</Words>
  <Characters>5892</Characters>
  <Application>Microsoft Office Word</Application>
  <DocSecurity>0</DocSecurity>
  <Lines>49</Lines>
  <Paragraphs>13</Paragraphs>
  <ScaleCrop>false</ScaleCrop>
  <Company>Microsoft</Company>
  <LinksUpToDate>false</LinksUpToDate>
  <CharactersWithSpaces>6950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Sébastien Le Jeune</dc:creator>
  <cp:lastModifiedBy>Sébastien Le Jeune</cp:lastModifiedBy>
  <cp:revision>1</cp:revision>
  <dcterms:created xsi:type="dcterms:W3CDTF">2025-11-03T17:52:00Z</dcterms:created>
  <dcterms:modified xsi:type="dcterms:W3CDTF">2025-11-03T17:56:00Z</dcterms:modified>
</cp:coreProperties>
</file>