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SISO – Séquence de synchronisation des parcs existants</w:t>
      </w:r>
    </w:p>
    <w:p>
      <w:r>
        <w:t>Objectif : enrichir chaque ligne SoftWhere avec les identifiants CFAST, le catalogue et les informations SNAIC afin de supprimer les rapprochements manuels lors des futurs imports/API.</w:t>
      </w:r>
    </w:p>
    <w:p>
      <w:pPr>
        <w:pStyle w:val="Heading2"/>
      </w:pPr>
      <w:r>
        <w:t>ETAPE 1 – Rapprocher la ligne CFAST</w:t>
      </w:r>
    </w:p>
    <w:p>
      <w:r>
        <w:t>Correspondance :</w:t>
        <w:br/>
        <w:t>SW Numéro Ligne -&gt; CFAST Service Label</w:t>
        <w:br/>
        <w:br/>
        <w:t>Enregistrer :</w:t>
        <w:br/>
        <w:t>- CFAST Client ID</w:t>
        <w:br/>
        <w:t>- CFAST Site ID</w:t>
        <w:br/>
        <w:t>- CFAST billingPointId</w:t>
        <w:br/>
        <w:t>- CFAST ID Ligne</w:t>
        <w:br/>
        <w:t>- CFAST ID Subscription</w:t>
        <w:br/>
        <w:t>- CFAST ID Article</w:t>
        <w:br/>
        <w:t>- CFAST IDs Forfait</w:t>
        <w:br/>
        <w:t>- CFAST periodicBuyPrice</w:t>
        <w:br/>
        <w:t>- CFAST periodicPrice</w:t>
        <w:br/>
        <w:t>- CFAST name</w:t>
      </w:r>
    </w:p>
    <w:p>
      <w:pPr>
        <w:pStyle w:val="Heading2"/>
      </w:pPr>
      <w:r>
        <w:t>ETAPE 2 – Déterminer le catalogue</w:t>
      </w:r>
    </w:p>
    <w:p>
      <w:r>
        <w:t>Sources :</w:t>
        <w:br/>
        <w:t>- CFAST ID Article</w:t>
        <w:br/>
        <w:t>- CFAST name</w:t>
        <w:br/>
        <w:br/>
        <w:t>Déterminer :</w:t>
        <w:br/>
        <w:t>- ID Catalogue</w:t>
        <w:br/>
        <w:t>- Nom Catalogue</w:t>
        <w:br/>
        <w:br/>
        <w:t>Exemple :</w:t>
        <w:br/>
        <w:t>149970 = Catalogue - Mobile - Actif Telecom - Orange</w:t>
      </w:r>
    </w:p>
    <w:p>
      <w:pPr>
        <w:pStyle w:val="Heading2"/>
      </w:pPr>
      <w:r>
        <w:t>ETAPE 3 – Identifier l'article du catalogue</w:t>
      </w:r>
    </w:p>
    <w:p>
      <w:r>
        <w:t>Correspondances :</w:t>
        <w:br/>
        <w:t>Ref. Facturation &lt;-&gt; CFAST ID Article</w:t>
        <w:br/>
        <w:t>Ref. Facturation Forfaits &lt;-&gt; CFAST IDs Forfait</w:t>
        <w:br/>
        <w:br/>
        <w:t>Contrôles complémentaires :</w:t>
        <w:br/>
        <w:t>- CFAST periodicBuyPrice</w:t>
        <w:br/>
        <w:t>- CFAST periodicPrice</w:t>
        <w:br/>
        <w:br/>
        <w:t>Résultat :</w:t>
        <w:br/>
        <w:t>- ID Article Catalogue</w:t>
        <w:br/>
        <w:t>- Nom Article Catalogue</w:t>
      </w:r>
    </w:p>
    <w:p>
      <w:pPr>
        <w:pStyle w:val="Heading2"/>
      </w:pPr>
      <w:r>
        <w:t>ETAPE 4 – Contrôle CFAST</w:t>
      </w:r>
    </w:p>
    <w:p>
      <w:r>
        <w:t>Comparer :</w:t>
        <w:br/>
        <w:t>Ref. Facturation &lt;-&gt; CFAST ID Article</w:t>
        <w:br/>
        <w:t>Ref. Facturation Forfaits &lt;-&gt; CFAST IDs Forfait</w:t>
        <w:br/>
        <w:t>Px achat (si disponible) &lt;-&gt; CFAST periodicBuyPrice</w:t>
        <w:br/>
        <w:t>Px de vente HT / Mois &lt;-&gt; CFAST periodicPrice</w:t>
      </w:r>
    </w:p>
    <w:p>
      <w:pPr>
        <w:pStyle w:val="Heading2"/>
      </w:pPr>
      <w:r>
        <w:t>ETAPE 5 – Rapprocher SNAIC</w:t>
      </w:r>
    </w:p>
    <w:p>
      <w:r>
        <w:t>Correspondance :</w:t>
        <w:br/>
        <w:t>SW Numéro Ligne -&gt; SNAIC Contrat Msisdn</w:t>
        <w:br/>
        <w:br/>
        <w:t>Enregistrer :</w:t>
        <w:br/>
        <w:t>- SNAIC Contrat ID</w:t>
        <w:br/>
        <w:t>- SNAIC Forfait ID</w:t>
        <w:br/>
        <w:t>- SNAIC Prix</w:t>
      </w:r>
    </w:p>
    <w:p>
      <w:pPr>
        <w:pStyle w:val="Heading2"/>
      </w:pPr>
      <w:r>
        <w:t>ETAPE 6 – Contrôle SNAIC</w:t>
      </w:r>
    </w:p>
    <w:p>
      <w:r>
        <w:t>Comparer :</w:t>
        <w:br/>
        <w:t>Ref. Fournisseur &lt;-&gt; SNAIC Forfait ID</w:t>
        <w:br/>
        <w:t>Px achat (si disponible) &lt;-&gt; SNAIC Prix</w:t>
      </w:r>
    </w:p>
    <w:p>
      <w:pPr>
        <w:pStyle w:val="Heading2"/>
      </w:pPr>
      <w:r>
        <w:t>ETAPE 7 – Enrichissement du Compte Client</w:t>
      </w:r>
    </w:p>
    <w:p>
      <w:r>
        <w:t>Le Compte Client SoftWhere devient une agrégation des lignes.</w:t>
        <w:br/>
        <w:br/>
        <w:t>Ne jamais supposer :</w:t>
        <w:br/>
        <w:t>1 Compte Client SoftWhere = 1 CFAST Client ID.</w:t>
      </w:r>
    </w:p>
    <w:p>
      <w:pPr>
        <w:pStyle w:val="Heading2"/>
      </w:pPr>
      <w:r>
        <w:t>ETAPE 8 – Navigation</w:t>
      </w:r>
    </w:p>
    <w:p>
      <w:r>
        <w:t>Conserver les Sites SoftWhere.</w:t>
        <w:br/>
        <w:br/>
        <w:t>Ajouter sous chaque site les Blocs de facturation (billingPointId) :</w:t>
        <w:br/>
        <w:br/>
        <w:t>📍 Quimper</w:t>
        <w:br/>
        <w:t xml:space="preserve">    🧾 Administration</w:t>
        <w:br/>
        <w:t xml:space="preserve">    🧾 Atelier</w:t>
        <w:br/>
        <w:t xml:space="preserve">    🧾 SAV</w:t>
        <w:br/>
        <w:br/>
        <w:t>Le Site = vue métier.</w:t>
        <w:br/>
        <w:t>Le Bloc de facturation = vue comptable.</w:t>
      </w:r>
    </w:p>
    <w:p>
      <w:pPr>
        <w:pStyle w:val="Heading2"/>
      </w:pPr>
      <w:r>
        <w:t>Données stockées sur chaque ligne</w:t>
      </w:r>
    </w:p>
    <w:p>
      <w:r>
        <w:t>SoftWhere :</w:t>
        <w:br/>
        <w:t>- ID Ligne SW</w:t>
        <w:br/>
        <w:t>- ID Catalogue</w:t>
        <w:br/>
        <w:t>- Nom Catalogue</w:t>
        <w:br/>
        <w:t>- ID Article Catalogue</w:t>
        <w:br/>
        <w:t>- Nom Article Catalogue</w:t>
        <w:br/>
        <w:br/>
        <w:t>CFAST :</w:t>
        <w:br/>
        <w:t>- CFAST Client ID</w:t>
        <w:br/>
        <w:t>- CFAST Site ID</w:t>
        <w:br/>
        <w:t>- CFAST billingPointId</w:t>
        <w:br/>
        <w:t>- CFAST ID Ligne</w:t>
        <w:br/>
        <w:t>- CFAST ID Subscription</w:t>
        <w:br/>
        <w:br/>
        <w:t>SNAIC :</w:t>
        <w:br/>
        <w:t>- SNAIC Contrat ID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